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113" w:rsidRPr="004B1A6A" w:rsidRDefault="00BB2472" w:rsidP="00CF7113">
      <w:pPr>
        <w:jc w:val="center"/>
        <w:rPr>
          <w:rFonts w:ascii="Arial Narrow" w:hAnsi="Arial Narrow" w:cs="Arial"/>
          <w:b/>
          <w:bCs/>
          <w:u w:val="single"/>
        </w:rPr>
      </w:pPr>
      <w:bookmarkStart w:id="0" w:name="_GoBack"/>
      <w:bookmarkEnd w:id="0"/>
      <w:r>
        <w:rPr>
          <w:rFonts w:ascii="Arial Narrow" w:hAnsi="Arial Narrow" w:cs="Arial"/>
          <w:b/>
          <w:bCs/>
          <w:u w:val="single"/>
        </w:rPr>
        <w:t>Lebanon</w:t>
      </w:r>
      <w:r w:rsidR="00CF7113" w:rsidRPr="004B1A6A">
        <w:rPr>
          <w:rFonts w:ascii="Arial Narrow" w:hAnsi="Arial Narrow" w:cs="Arial"/>
          <w:b/>
          <w:bCs/>
          <w:u w:val="single"/>
        </w:rPr>
        <w:t xml:space="preserve"> EMMA Terms of Reference </w:t>
      </w:r>
    </w:p>
    <w:p w:rsidR="00CF7113" w:rsidRPr="004B1A6A" w:rsidRDefault="00CF7113" w:rsidP="00CF7113">
      <w:pPr>
        <w:spacing w:before="120"/>
        <w:rPr>
          <w:rFonts w:ascii="Arial Narrow" w:hAnsi="Arial Narrow" w:cs="Arial"/>
        </w:rPr>
      </w:pPr>
      <w:r w:rsidRPr="004B1A6A">
        <w:rPr>
          <w:rFonts w:ascii="Arial Narrow" w:hAnsi="Arial Narrow" w:cs="Arial"/>
          <w:b/>
          <w:bCs/>
          <w:u w:val="single"/>
        </w:rPr>
        <w:t>Assessment dates:</w:t>
      </w:r>
      <w:r w:rsidRPr="004B1A6A">
        <w:rPr>
          <w:rFonts w:ascii="Arial Narrow" w:hAnsi="Arial Narrow" w:cs="Arial"/>
        </w:rPr>
        <w:t xml:space="preserve"> </w:t>
      </w:r>
      <w:r w:rsidR="00503A3F">
        <w:rPr>
          <w:rFonts w:ascii="Arial Narrow" w:hAnsi="Arial Narrow" w:cs="Arial"/>
        </w:rPr>
        <w:t>11 – 2</w:t>
      </w:r>
      <w:r w:rsidR="00FF13B6">
        <w:rPr>
          <w:rFonts w:ascii="Arial Narrow" w:hAnsi="Arial Narrow" w:cs="Arial"/>
        </w:rPr>
        <w:t>8</w:t>
      </w:r>
      <w:r w:rsidR="00503A3F" w:rsidRPr="00503A3F">
        <w:rPr>
          <w:rFonts w:ascii="Arial Narrow" w:hAnsi="Arial Narrow" w:cs="Arial"/>
          <w:vertAlign w:val="superscript"/>
        </w:rPr>
        <w:t>th</w:t>
      </w:r>
      <w:r w:rsidR="00503A3F">
        <w:rPr>
          <w:rFonts w:ascii="Arial Narrow" w:hAnsi="Arial Narrow" w:cs="Arial"/>
        </w:rPr>
        <w:t xml:space="preserve"> March 2013</w:t>
      </w:r>
    </w:p>
    <w:p w:rsidR="00CF7113" w:rsidRPr="004B1A6A" w:rsidRDefault="00CF7113" w:rsidP="00CF7113">
      <w:pPr>
        <w:spacing w:before="120"/>
        <w:rPr>
          <w:rFonts w:ascii="Arial Narrow" w:hAnsi="Arial Narrow" w:cs="Arial"/>
        </w:rPr>
      </w:pPr>
      <w:r w:rsidRPr="004B1A6A">
        <w:rPr>
          <w:rFonts w:ascii="Arial Narrow" w:hAnsi="Arial Narrow" w:cs="Arial"/>
          <w:b/>
          <w:bCs/>
          <w:u w:val="single"/>
        </w:rPr>
        <w:t>Host agency:</w:t>
      </w:r>
      <w:r w:rsidRPr="004B1A6A">
        <w:rPr>
          <w:rFonts w:ascii="Arial Narrow" w:hAnsi="Arial Narrow" w:cs="Arial"/>
        </w:rPr>
        <w:t xml:space="preserve"> International Rescue Committee</w:t>
      </w:r>
      <w:r w:rsidR="00BB2472">
        <w:rPr>
          <w:rFonts w:ascii="Arial Narrow" w:hAnsi="Arial Narrow" w:cs="Arial"/>
        </w:rPr>
        <w:t xml:space="preserve"> / Save the Children / Oxfam</w:t>
      </w:r>
    </w:p>
    <w:p w:rsidR="00CF7113" w:rsidRPr="004B1A6A" w:rsidRDefault="00CF7113" w:rsidP="00CF7113">
      <w:pPr>
        <w:spacing w:before="120"/>
        <w:rPr>
          <w:rFonts w:ascii="Arial Narrow" w:hAnsi="Arial Narrow" w:cs="Arial"/>
        </w:rPr>
      </w:pPr>
      <w:r w:rsidRPr="004B1A6A">
        <w:rPr>
          <w:rFonts w:ascii="Arial Narrow" w:hAnsi="Arial Narrow" w:cs="Arial"/>
          <w:b/>
          <w:bCs/>
          <w:u w:val="single"/>
        </w:rPr>
        <w:t>Participating agencies:</w:t>
      </w:r>
      <w:r w:rsidRPr="004B1A6A">
        <w:rPr>
          <w:rFonts w:ascii="Arial Narrow" w:hAnsi="Arial Narrow" w:cs="Arial"/>
        </w:rPr>
        <w:t xml:space="preserve"> </w:t>
      </w:r>
      <w:r w:rsidR="00A346C3">
        <w:rPr>
          <w:rFonts w:ascii="Arial Narrow" w:hAnsi="Arial Narrow" w:cs="Arial"/>
        </w:rPr>
        <w:t>Please express interest in participating in this EMMA by Contacting Greg Matthews, Economic Recovery Coordinator, IRC (Gregory.matthews@rescue.org)</w:t>
      </w:r>
    </w:p>
    <w:p w:rsidR="00CF7113" w:rsidRPr="004B1A6A" w:rsidRDefault="00CF7113" w:rsidP="00CF7113">
      <w:pPr>
        <w:pBdr>
          <w:bottom w:val="single" w:sz="4" w:space="1" w:color="auto"/>
        </w:pBdr>
        <w:spacing w:after="0"/>
        <w:rPr>
          <w:rFonts w:ascii="Arial Narrow" w:hAnsi="Arial Narrow" w:cs="Arial"/>
        </w:rPr>
      </w:pPr>
    </w:p>
    <w:p w:rsidR="00CF7113" w:rsidRPr="004B1A6A" w:rsidRDefault="00CF7113" w:rsidP="00CF7113">
      <w:pPr>
        <w:spacing w:after="0"/>
        <w:rPr>
          <w:rFonts w:ascii="Arial Narrow" w:hAnsi="Arial Narrow" w:cs="Arial"/>
          <w:u w:val="single"/>
        </w:rPr>
      </w:pPr>
      <w:r w:rsidRPr="004B1A6A">
        <w:rPr>
          <w:rFonts w:ascii="Arial Narrow" w:hAnsi="Arial Narrow"/>
          <w:b/>
          <w:bCs/>
        </w:rPr>
        <w:t xml:space="preserve">EMMA </w:t>
      </w:r>
      <w:r w:rsidR="00C97B55">
        <w:rPr>
          <w:rFonts w:ascii="Arial Narrow" w:hAnsi="Arial Narrow"/>
          <w:b/>
          <w:bCs/>
        </w:rPr>
        <w:t xml:space="preserve">Overview and </w:t>
      </w:r>
      <w:r w:rsidRPr="004B1A6A">
        <w:rPr>
          <w:rFonts w:ascii="Arial Narrow" w:hAnsi="Arial Narrow"/>
          <w:b/>
          <w:bCs/>
        </w:rPr>
        <w:t xml:space="preserve">Objectives: </w:t>
      </w:r>
    </w:p>
    <w:p w:rsidR="00361384" w:rsidRDefault="00C97B55" w:rsidP="00CF7113">
      <w:pPr>
        <w:spacing w:before="120"/>
        <w:rPr>
          <w:rFonts w:ascii="Arial Narrow" w:hAnsi="Arial Narrow" w:cs="Arial"/>
        </w:rPr>
      </w:pPr>
      <w:r>
        <w:rPr>
          <w:rFonts w:ascii="Arial Narrow" w:hAnsi="Arial Narrow" w:cs="Arial"/>
        </w:rPr>
        <w:t xml:space="preserve">The Emergency Market Mapping and Analysis toolkit provides an approach for in-depth analysis of critical market systems in emergency contexts and the identification of appropriate emergency response interventions based on the reality of how well markets are functioning. The EMMA results provide a strong evidence-base for humanitarian agencies and donors to make decisions about the appropriateness and feasibility of a variety of programming options. In Lebanon, different market systems have been affected in different ways by the crisis in Syria and the refugee influx into Lebanon – border closures </w:t>
      </w:r>
      <w:r w:rsidR="005B0064">
        <w:rPr>
          <w:rFonts w:ascii="Arial Narrow" w:hAnsi="Arial Narrow" w:cs="Arial"/>
        </w:rPr>
        <w:t>have limited cross-border trade and</w:t>
      </w:r>
      <w:r>
        <w:rPr>
          <w:rFonts w:ascii="Arial Narrow" w:hAnsi="Arial Narrow" w:cs="Arial"/>
        </w:rPr>
        <w:t xml:space="preserve"> </w:t>
      </w:r>
      <w:r w:rsidR="005B0064">
        <w:rPr>
          <w:rFonts w:ascii="Arial Narrow" w:hAnsi="Arial Narrow" w:cs="Arial"/>
        </w:rPr>
        <w:t>led to increased</w:t>
      </w:r>
      <w:r>
        <w:rPr>
          <w:rFonts w:ascii="Arial Narrow" w:hAnsi="Arial Narrow" w:cs="Arial"/>
        </w:rPr>
        <w:t xml:space="preserve"> prices for </w:t>
      </w:r>
      <w:r w:rsidR="005B0064">
        <w:rPr>
          <w:rFonts w:ascii="Arial Narrow" w:hAnsi="Arial Narrow" w:cs="Arial"/>
        </w:rPr>
        <w:t xml:space="preserve">some </w:t>
      </w:r>
      <w:r>
        <w:rPr>
          <w:rFonts w:ascii="Arial Narrow" w:hAnsi="Arial Narrow" w:cs="Arial"/>
        </w:rPr>
        <w:t xml:space="preserve">goods in Lebanon’s border areas; </w:t>
      </w:r>
      <w:r w:rsidR="005B0064">
        <w:rPr>
          <w:rFonts w:ascii="Arial Narrow" w:hAnsi="Arial Narrow" w:cs="Arial"/>
        </w:rPr>
        <w:t xml:space="preserve">daily wages have </w:t>
      </w:r>
      <w:r w:rsidR="00C77533">
        <w:rPr>
          <w:rFonts w:ascii="Arial Narrow" w:hAnsi="Arial Narrow" w:cs="Arial"/>
        </w:rPr>
        <w:t>decreased</w:t>
      </w:r>
      <w:r w:rsidR="005B0064">
        <w:rPr>
          <w:rFonts w:ascii="Arial Narrow" w:hAnsi="Arial Narrow" w:cs="Arial"/>
        </w:rPr>
        <w:t xml:space="preserve"> as increasing </w:t>
      </w:r>
      <w:r w:rsidR="005B0064">
        <w:rPr>
          <w:rFonts w:ascii="Arial Narrow" w:hAnsi="Arial Narrow" w:cs="Arial"/>
        </w:rPr>
        <w:lastRenderedPageBreak/>
        <w:t>numbers of refugees are willing to work for less, impacting</w:t>
      </w:r>
      <w:r>
        <w:rPr>
          <w:rFonts w:ascii="Arial Narrow" w:hAnsi="Arial Narrow" w:cs="Arial"/>
        </w:rPr>
        <w:t xml:space="preserve"> Lebanese </w:t>
      </w:r>
      <w:r w:rsidR="005B0064">
        <w:rPr>
          <w:rFonts w:ascii="Arial Narrow" w:hAnsi="Arial Narrow" w:cs="Arial"/>
        </w:rPr>
        <w:t xml:space="preserve">and refugees; many communities are facing vastly increased population sizes, increasing demand on local market systems; etc. </w:t>
      </w:r>
      <w:r w:rsidR="003C2DB8">
        <w:rPr>
          <w:rFonts w:ascii="Arial Narrow" w:hAnsi="Arial Narrow" w:cs="Arial"/>
        </w:rPr>
        <w:t xml:space="preserve">In order to recommend response interventions that are appropriate to these changing market contexts, the </w:t>
      </w:r>
      <w:r w:rsidR="00361384">
        <w:rPr>
          <w:rFonts w:ascii="Arial Narrow" w:hAnsi="Arial Narrow" w:cs="Arial"/>
        </w:rPr>
        <w:t xml:space="preserve">IRC </w:t>
      </w:r>
      <w:r w:rsidR="00912565">
        <w:rPr>
          <w:rFonts w:ascii="Arial Narrow" w:hAnsi="Arial Narrow" w:cs="Arial"/>
        </w:rPr>
        <w:t xml:space="preserve">together with Save the Children and Oxfam </w:t>
      </w:r>
      <w:r w:rsidR="003C2DB8">
        <w:rPr>
          <w:rFonts w:ascii="Arial Narrow" w:hAnsi="Arial Narrow" w:cs="Arial"/>
        </w:rPr>
        <w:t xml:space="preserve">is launching an EMMA assessment to better understand the impacts of the emergency on critical market systems in the North and in Bekaa. Agencies with </w:t>
      </w:r>
      <w:r w:rsidR="00361384">
        <w:rPr>
          <w:rFonts w:ascii="Arial Narrow" w:hAnsi="Arial Narrow" w:cs="Arial"/>
        </w:rPr>
        <w:t>a partic</w:t>
      </w:r>
      <w:r w:rsidR="003C2DB8">
        <w:rPr>
          <w:rFonts w:ascii="Arial Narrow" w:hAnsi="Arial Narrow" w:cs="Arial"/>
        </w:rPr>
        <w:t xml:space="preserve">ular interest in livelihood or </w:t>
      </w:r>
      <w:r w:rsidR="00361384">
        <w:rPr>
          <w:rFonts w:ascii="Arial Narrow" w:hAnsi="Arial Narrow" w:cs="Arial"/>
        </w:rPr>
        <w:t xml:space="preserve">market-based programming </w:t>
      </w:r>
      <w:r w:rsidR="003C2DB8">
        <w:rPr>
          <w:rFonts w:ascii="Arial Narrow" w:hAnsi="Arial Narrow" w:cs="Arial"/>
        </w:rPr>
        <w:t xml:space="preserve">are invited to participate in this </w:t>
      </w:r>
      <w:r w:rsidR="00361384">
        <w:rPr>
          <w:rFonts w:ascii="Arial Narrow" w:hAnsi="Arial Narrow" w:cs="Arial"/>
        </w:rPr>
        <w:t>multi-agency EMMA.</w:t>
      </w:r>
    </w:p>
    <w:p w:rsidR="00C97B55" w:rsidRDefault="003C2DB8" w:rsidP="00CF7113">
      <w:pPr>
        <w:spacing w:before="120"/>
        <w:rPr>
          <w:rFonts w:ascii="Arial Narrow" w:hAnsi="Arial Narrow" w:cs="Arial"/>
        </w:rPr>
      </w:pPr>
      <w:r>
        <w:rPr>
          <w:rFonts w:ascii="Arial Narrow" w:hAnsi="Arial Narrow" w:cs="Arial"/>
        </w:rPr>
        <w:t xml:space="preserve">This EMMA will focus specifically on those markets that are critical for providing income and work opportunities for Syrian refugees and Lebanese host communities. Income market systems are those market systems that provide sources of income for a target population, through sale of produce, labour, or other outputs. The objective of the analysis will be to identify appropriate </w:t>
      </w:r>
      <w:r w:rsidR="00361384">
        <w:rPr>
          <w:rFonts w:ascii="Arial Narrow" w:hAnsi="Arial Narrow" w:cs="Arial"/>
        </w:rPr>
        <w:t xml:space="preserve">market-based programming options for emergency and longer-term </w:t>
      </w:r>
      <w:r>
        <w:rPr>
          <w:rFonts w:ascii="Arial Narrow" w:hAnsi="Arial Narrow" w:cs="Arial"/>
        </w:rPr>
        <w:t xml:space="preserve">livelihood </w:t>
      </w:r>
      <w:r w:rsidR="00361384">
        <w:rPr>
          <w:rFonts w:ascii="Arial Narrow" w:hAnsi="Arial Narrow" w:cs="Arial"/>
        </w:rPr>
        <w:t xml:space="preserve">assistance </w:t>
      </w:r>
      <w:r>
        <w:rPr>
          <w:rFonts w:ascii="Arial Narrow" w:hAnsi="Arial Narrow" w:cs="Arial"/>
        </w:rPr>
        <w:t xml:space="preserve">aimed at the creation or strengthening of income-earning opportunities for both refugee and host community populations alike. The analysis will focus on identifying both direct programming options targeting refugees or host community members as well as indirect responses targeting key market actors to improve capacities to provide income-earning opportunities to refugee or Lebanese families. </w:t>
      </w:r>
      <w:r w:rsidR="00C57882">
        <w:rPr>
          <w:rFonts w:ascii="Arial Narrow" w:hAnsi="Arial Narrow" w:cs="Arial"/>
        </w:rPr>
        <w:t xml:space="preserve">The specific market systems to be analyzed during </w:t>
      </w:r>
      <w:r w:rsidR="00C57882">
        <w:rPr>
          <w:rFonts w:ascii="Arial Narrow" w:hAnsi="Arial Narrow" w:cs="Arial"/>
        </w:rPr>
        <w:lastRenderedPageBreak/>
        <w:t xml:space="preserve">the assessment will be determined based on inputs and level of interest from participating agencies, feasibility of undertaking the analysis and potential programming, and appropriateness to the context in Lebanon. </w:t>
      </w:r>
    </w:p>
    <w:p w:rsidR="00C34075" w:rsidRDefault="00CF7113" w:rsidP="00CF7113">
      <w:pPr>
        <w:spacing w:before="120"/>
        <w:rPr>
          <w:rFonts w:ascii="Arial Narrow" w:hAnsi="Arial Narrow" w:cs="Arial"/>
        </w:rPr>
      </w:pPr>
      <w:r w:rsidRPr="004B1A6A">
        <w:rPr>
          <w:rFonts w:ascii="Arial Narrow" w:hAnsi="Arial Narrow" w:cs="Arial"/>
        </w:rPr>
        <w:t xml:space="preserve">Main Objective: To identify through a rapid market analysis appropriate responses to meet early livelihood recovery </w:t>
      </w:r>
      <w:r w:rsidR="00361384">
        <w:rPr>
          <w:rFonts w:ascii="Arial Narrow" w:hAnsi="Arial Narrow" w:cs="Arial"/>
        </w:rPr>
        <w:t xml:space="preserve">and other emergency </w:t>
      </w:r>
      <w:r w:rsidRPr="004B1A6A">
        <w:rPr>
          <w:rFonts w:ascii="Arial Narrow" w:hAnsi="Arial Narrow" w:cs="Arial"/>
        </w:rPr>
        <w:t xml:space="preserve">needs. </w:t>
      </w:r>
    </w:p>
    <w:p w:rsidR="00FF13B6" w:rsidRDefault="00FF13B6" w:rsidP="00CF7113">
      <w:pPr>
        <w:spacing w:before="120"/>
        <w:rPr>
          <w:rFonts w:ascii="Arial Narrow" w:hAnsi="Arial Narrow" w:cs="Arial"/>
        </w:rPr>
      </w:pPr>
      <w:r>
        <w:rPr>
          <w:rFonts w:ascii="Arial Narrow" w:hAnsi="Arial Narrow" w:cs="Arial"/>
        </w:rPr>
        <w:t>To express interest in participating in this EMMA, please contact Gregory.Matthews@Rescue.org.</w:t>
      </w:r>
    </w:p>
    <w:p w:rsidR="00CF7113" w:rsidRPr="004B1A6A" w:rsidRDefault="00361384" w:rsidP="00CF7113">
      <w:pPr>
        <w:rPr>
          <w:rFonts w:ascii="Arial Narrow" w:hAnsi="Arial Narrow"/>
          <w:b/>
          <w:bCs/>
        </w:rPr>
      </w:pPr>
      <w:r>
        <w:rPr>
          <w:rFonts w:ascii="Arial Narrow" w:hAnsi="Arial Narrow"/>
          <w:b/>
          <w:bCs/>
        </w:rPr>
        <w:t xml:space="preserve">Desired Results of the </w:t>
      </w:r>
      <w:r w:rsidR="00CF7113" w:rsidRPr="004B1A6A">
        <w:rPr>
          <w:rFonts w:ascii="Arial Narrow" w:hAnsi="Arial Narrow"/>
          <w:b/>
          <w:bCs/>
        </w:rPr>
        <w:t xml:space="preserve">EMMA </w:t>
      </w:r>
    </w:p>
    <w:p w:rsidR="00CF7113" w:rsidRPr="004B1A6A" w:rsidRDefault="00CF7113" w:rsidP="00CF7113">
      <w:pPr>
        <w:spacing w:before="120"/>
        <w:rPr>
          <w:rFonts w:ascii="Arial Narrow" w:hAnsi="Arial Narrow" w:cs="Arial"/>
        </w:rPr>
      </w:pPr>
      <w:r w:rsidRPr="004B1A6A">
        <w:rPr>
          <w:rFonts w:ascii="Arial Narrow" w:hAnsi="Arial Narrow" w:cs="Arial"/>
        </w:rPr>
        <w:t>- Market Maps of selected critical markets</w:t>
      </w:r>
    </w:p>
    <w:p w:rsidR="00CF7113" w:rsidRPr="004B1A6A" w:rsidRDefault="00CF7113" w:rsidP="00CF7113">
      <w:pPr>
        <w:spacing w:before="120"/>
        <w:rPr>
          <w:rFonts w:ascii="Arial Narrow" w:hAnsi="Arial Narrow" w:cs="Arial"/>
        </w:rPr>
      </w:pPr>
      <w:r w:rsidRPr="004B1A6A">
        <w:rPr>
          <w:rFonts w:ascii="Arial Narrow" w:hAnsi="Arial Narrow" w:cs="Arial"/>
        </w:rPr>
        <w:t>- Seasonal calendar for critical markets</w:t>
      </w:r>
    </w:p>
    <w:p w:rsidR="00CF7113" w:rsidRPr="004B1A6A" w:rsidRDefault="00CF7113" w:rsidP="00CF7113">
      <w:pPr>
        <w:spacing w:before="120"/>
        <w:rPr>
          <w:rFonts w:ascii="Arial Narrow" w:hAnsi="Arial Narrow" w:cs="Arial"/>
        </w:rPr>
      </w:pPr>
      <w:r w:rsidRPr="004B1A6A">
        <w:rPr>
          <w:rFonts w:ascii="Arial Narrow" w:hAnsi="Arial Narrow" w:cs="Arial"/>
        </w:rPr>
        <w:t xml:space="preserve">- </w:t>
      </w:r>
      <w:r w:rsidR="00FF13B6">
        <w:rPr>
          <w:rFonts w:ascii="Arial Narrow" w:hAnsi="Arial Narrow" w:cs="Arial"/>
        </w:rPr>
        <w:t xml:space="preserve">Report of </w:t>
      </w:r>
      <w:r w:rsidRPr="004B1A6A">
        <w:rPr>
          <w:rFonts w:ascii="Arial Narrow" w:hAnsi="Arial Narrow" w:cs="Arial"/>
        </w:rPr>
        <w:t>Key find</w:t>
      </w:r>
      <w:r w:rsidR="00FF13B6">
        <w:rPr>
          <w:rFonts w:ascii="Arial Narrow" w:hAnsi="Arial Narrow" w:cs="Arial"/>
        </w:rPr>
        <w:t xml:space="preserve">ings and recommendations </w:t>
      </w:r>
      <w:r w:rsidR="00361384">
        <w:rPr>
          <w:rFonts w:ascii="Arial Narrow" w:hAnsi="Arial Narrow" w:cs="Arial"/>
        </w:rPr>
        <w:t xml:space="preserve">for each critical market </w:t>
      </w:r>
      <w:r w:rsidR="00FF13B6">
        <w:rPr>
          <w:rFonts w:ascii="Arial Narrow" w:hAnsi="Arial Narrow" w:cs="Arial"/>
        </w:rPr>
        <w:t xml:space="preserve">system </w:t>
      </w:r>
      <w:r w:rsidR="00361384">
        <w:rPr>
          <w:rFonts w:ascii="Arial Narrow" w:hAnsi="Arial Narrow" w:cs="Arial"/>
        </w:rPr>
        <w:t>analyzed</w:t>
      </w:r>
    </w:p>
    <w:p w:rsidR="00CF7113" w:rsidRPr="004B1A6A" w:rsidRDefault="00CF7113" w:rsidP="00CF7113">
      <w:pPr>
        <w:spacing w:before="120"/>
        <w:rPr>
          <w:rFonts w:ascii="Arial Narrow" w:hAnsi="Arial Narrow" w:cs="Arial"/>
        </w:rPr>
      </w:pPr>
      <w:r w:rsidRPr="004B1A6A">
        <w:rPr>
          <w:rFonts w:ascii="Arial Narrow" w:hAnsi="Arial Narrow" w:cs="Arial"/>
        </w:rPr>
        <w:t xml:space="preserve">Key findings and recommendations will be presented </w:t>
      </w:r>
      <w:r w:rsidR="00361384">
        <w:rPr>
          <w:rFonts w:ascii="Arial Narrow" w:hAnsi="Arial Narrow" w:cs="Arial"/>
        </w:rPr>
        <w:t>widely at the close of the assessment. Presentations  by assessment team members at field and Beirut-</w:t>
      </w:r>
      <w:r w:rsidR="00C57882">
        <w:rPr>
          <w:rFonts w:ascii="Arial Narrow" w:hAnsi="Arial Narrow" w:cs="Arial"/>
        </w:rPr>
        <w:t>level</w:t>
      </w:r>
      <w:r w:rsidR="00361384">
        <w:rPr>
          <w:rFonts w:ascii="Arial Narrow" w:hAnsi="Arial Narrow" w:cs="Arial"/>
        </w:rPr>
        <w:t xml:space="preserve"> coordination structures </w:t>
      </w:r>
      <w:r w:rsidR="002702E6">
        <w:rPr>
          <w:rFonts w:ascii="Arial Narrow" w:hAnsi="Arial Narrow" w:cs="Arial"/>
        </w:rPr>
        <w:t>will be encourage</w:t>
      </w:r>
      <w:r w:rsidR="00C57882">
        <w:rPr>
          <w:rFonts w:ascii="Arial Narrow" w:hAnsi="Arial Narrow" w:cs="Arial"/>
        </w:rPr>
        <w:t>d</w:t>
      </w:r>
      <w:r w:rsidR="002702E6">
        <w:rPr>
          <w:rFonts w:ascii="Arial Narrow" w:hAnsi="Arial Narrow" w:cs="Arial"/>
        </w:rPr>
        <w:t xml:space="preserve">, </w:t>
      </w:r>
      <w:r w:rsidR="00361384">
        <w:rPr>
          <w:rFonts w:ascii="Arial Narrow" w:hAnsi="Arial Narrow" w:cs="Arial"/>
        </w:rPr>
        <w:t xml:space="preserve">and </w:t>
      </w:r>
      <w:r w:rsidR="002702E6">
        <w:rPr>
          <w:rFonts w:ascii="Arial Narrow" w:hAnsi="Arial Narrow" w:cs="Arial"/>
        </w:rPr>
        <w:t>the final</w:t>
      </w:r>
      <w:r w:rsidR="008A66FB">
        <w:rPr>
          <w:rFonts w:ascii="Arial Narrow" w:hAnsi="Arial Narrow" w:cs="Arial"/>
        </w:rPr>
        <w:t xml:space="preserve"> </w:t>
      </w:r>
      <w:r w:rsidR="002702E6">
        <w:rPr>
          <w:rFonts w:ascii="Arial Narrow" w:hAnsi="Arial Narrow" w:cs="Arial"/>
        </w:rPr>
        <w:t xml:space="preserve">reports will be </w:t>
      </w:r>
      <w:r w:rsidR="00361384">
        <w:rPr>
          <w:rFonts w:ascii="Arial Narrow" w:hAnsi="Arial Narrow" w:cs="Arial"/>
        </w:rPr>
        <w:t xml:space="preserve">made available online through the UNHCR Web portal, EMMA website (emma-toolkit.org), and EMMA Dgroup list serve. </w:t>
      </w:r>
    </w:p>
    <w:p w:rsidR="00FF13B6" w:rsidRDefault="00FF13B6" w:rsidP="00CF7113">
      <w:pPr>
        <w:rPr>
          <w:rFonts w:ascii="Arial Narrow" w:hAnsi="Arial Narrow"/>
          <w:b/>
          <w:bCs/>
        </w:rPr>
      </w:pPr>
    </w:p>
    <w:p w:rsidR="00CF7113" w:rsidRPr="004B1A6A" w:rsidRDefault="00FF13B6" w:rsidP="00CF7113">
      <w:pPr>
        <w:rPr>
          <w:rFonts w:ascii="Arial Narrow" w:hAnsi="Arial Narrow"/>
          <w:b/>
          <w:bCs/>
        </w:rPr>
      </w:pPr>
      <w:r>
        <w:rPr>
          <w:rFonts w:ascii="Arial Narrow" w:hAnsi="Arial Narrow"/>
          <w:b/>
          <w:bCs/>
        </w:rPr>
        <w:t>Geographical Area of Assessment</w:t>
      </w:r>
    </w:p>
    <w:p w:rsidR="00C57882" w:rsidRPr="00FF13B6" w:rsidRDefault="002702E6" w:rsidP="00CF7113">
      <w:pPr>
        <w:rPr>
          <w:rFonts w:ascii="Arial Narrow" w:hAnsi="Arial Narrow"/>
        </w:rPr>
      </w:pPr>
      <w:r>
        <w:rPr>
          <w:rFonts w:ascii="Arial Narrow" w:hAnsi="Arial Narrow"/>
        </w:rPr>
        <w:t>2 main g</w:t>
      </w:r>
      <w:r w:rsidR="00C57882">
        <w:rPr>
          <w:rFonts w:ascii="Arial Narrow" w:hAnsi="Arial Narrow"/>
        </w:rPr>
        <w:t>eographical areas: North</w:t>
      </w:r>
      <w:r>
        <w:rPr>
          <w:rFonts w:ascii="Arial Narrow" w:hAnsi="Arial Narrow"/>
        </w:rPr>
        <w:t xml:space="preserve"> and Bekaa, Lebanon</w:t>
      </w:r>
    </w:p>
    <w:p w:rsidR="00FF13B6" w:rsidRDefault="00FF13B6" w:rsidP="00CF7113">
      <w:pPr>
        <w:rPr>
          <w:rFonts w:ascii="Arial Narrow" w:hAnsi="Arial Narrow"/>
          <w:b/>
          <w:bCs/>
        </w:rPr>
      </w:pPr>
    </w:p>
    <w:p w:rsidR="00CF7113" w:rsidRPr="004B1A6A" w:rsidRDefault="00CF7113" w:rsidP="00CF7113">
      <w:pPr>
        <w:rPr>
          <w:rFonts w:ascii="Arial Narrow" w:hAnsi="Arial Narrow"/>
          <w:b/>
          <w:bCs/>
        </w:rPr>
      </w:pPr>
      <w:r w:rsidRPr="004B1A6A">
        <w:rPr>
          <w:rFonts w:ascii="Arial Narrow" w:hAnsi="Arial Narrow"/>
          <w:b/>
          <w:bCs/>
        </w:rPr>
        <w:t>Critical Markets for Analysis</w:t>
      </w:r>
    </w:p>
    <w:p w:rsidR="00CF7113" w:rsidRDefault="00C57882" w:rsidP="00CF7113">
      <w:pPr>
        <w:rPr>
          <w:rFonts w:ascii="Arial Narrow" w:hAnsi="Arial Narrow"/>
        </w:rPr>
      </w:pPr>
      <w:r>
        <w:rPr>
          <w:rFonts w:ascii="Arial Narrow" w:hAnsi="Arial Narrow"/>
        </w:rPr>
        <w:t xml:space="preserve">Due to the logistical, financial, and analytical limitations, the number of critical markets to be analyzed in both the Bekaa and the North will be limited to 3 different market systems. </w:t>
      </w:r>
      <w:r w:rsidR="002702E6">
        <w:rPr>
          <w:rFonts w:ascii="Arial Narrow" w:hAnsi="Arial Narrow"/>
        </w:rPr>
        <w:t xml:space="preserve">Before the start of the EMMA, participating agencies will decide on 2 to 4 critical markets to be the focus of the fieldwork and analysis. The </w:t>
      </w:r>
      <w:r>
        <w:rPr>
          <w:rFonts w:ascii="Arial Narrow" w:hAnsi="Arial Narrow"/>
        </w:rPr>
        <w:t xml:space="preserve">type </w:t>
      </w:r>
      <w:r w:rsidR="002702E6">
        <w:rPr>
          <w:rFonts w:ascii="Arial Narrow" w:hAnsi="Arial Narrow"/>
        </w:rPr>
        <w:t xml:space="preserve">of critical markets to analyze depends on the sectoral interests of participating agencies and the number of participants available to partake throughout the assessment process. </w:t>
      </w:r>
      <w:r>
        <w:rPr>
          <w:rFonts w:ascii="Arial Narrow" w:hAnsi="Arial Narrow"/>
        </w:rPr>
        <w:t>If necessary, different critical markets can be selected for the North and for Bekaa based on the specific market realities in each geographical area.</w:t>
      </w:r>
    </w:p>
    <w:p w:rsidR="002702E6" w:rsidRDefault="002702E6" w:rsidP="00CF7113">
      <w:pPr>
        <w:rPr>
          <w:rFonts w:ascii="Arial Narrow" w:hAnsi="Arial Narrow"/>
        </w:rPr>
      </w:pPr>
      <w:r>
        <w:rPr>
          <w:rFonts w:ascii="Arial Narrow" w:hAnsi="Arial Narrow"/>
        </w:rPr>
        <w:t>Potential market systems for analysis include:</w:t>
      </w:r>
    </w:p>
    <w:p w:rsidR="002702E6" w:rsidRDefault="00C57882" w:rsidP="002702E6">
      <w:pPr>
        <w:pStyle w:val="ListParagraph"/>
        <w:numPr>
          <w:ilvl w:val="0"/>
          <w:numId w:val="10"/>
        </w:numPr>
        <w:rPr>
          <w:rFonts w:ascii="Arial Narrow" w:hAnsi="Arial Narrow"/>
        </w:rPr>
      </w:pPr>
      <w:r>
        <w:rPr>
          <w:rFonts w:ascii="Arial Narrow" w:hAnsi="Arial Narrow"/>
        </w:rPr>
        <w:t>Un-skilled c</w:t>
      </w:r>
      <w:r w:rsidR="002702E6">
        <w:rPr>
          <w:rFonts w:ascii="Arial Narrow" w:hAnsi="Arial Narrow"/>
        </w:rPr>
        <w:t>onstruction labour</w:t>
      </w:r>
    </w:p>
    <w:p w:rsidR="002702E6" w:rsidRDefault="002702E6" w:rsidP="002702E6">
      <w:pPr>
        <w:pStyle w:val="ListParagraph"/>
        <w:numPr>
          <w:ilvl w:val="0"/>
          <w:numId w:val="10"/>
        </w:numPr>
        <w:rPr>
          <w:rFonts w:ascii="Arial Narrow" w:hAnsi="Arial Narrow"/>
        </w:rPr>
      </w:pPr>
      <w:r>
        <w:rPr>
          <w:rFonts w:ascii="Arial Narrow" w:hAnsi="Arial Narrow"/>
        </w:rPr>
        <w:t>Agricultural labour</w:t>
      </w:r>
    </w:p>
    <w:p w:rsidR="002702E6" w:rsidRDefault="00FC30B4" w:rsidP="002702E6">
      <w:pPr>
        <w:pStyle w:val="ListParagraph"/>
        <w:numPr>
          <w:ilvl w:val="0"/>
          <w:numId w:val="10"/>
        </w:numPr>
        <w:rPr>
          <w:rFonts w:ascii="Arial Narrow" w:hAnsi="Arial Narrow"/>
        </w:rPr>
      </w:pPr>
      <w:r>
        <w:rPr>
          <w:rFonts w:ascii="Arial Narrow" w:hAnsi="Arial Narrow"/>
        </w:rPr>
        <w:t>Popular home-based industry outputs (such as sweets, chocolate, etc.)</w:t>
      </w:r>
    </w:p>
    <w:p w:rsidR="00C57882" w:rsidRPr="002702E6" w:rsidRDefault="00C57882" w:rsidP="002702E6">
      <w:pPr>
        <w:pStyle w:val="ListParagraph"/>
        <w:numPr>
          <w:ilvl w:val="0"/>
          <w:numId w:val="10"/>
        </w:numPr>
        <w:rPr>
          <w:rFonts w:ascii="Arial Narrow" w:hAnsi="Arial Narrow"/>
        </w:rPr>
      </w:pPr>
      <w:r>
        <w:rPr>
          <w:rFonts w:ascii="Arial Narrow" w:hAnsi="Arial Narrow"/>
        </w:rPr>
        <w:lastRenderedPageBreak/>
        <w:t>Others?</w:t>
      </w:r>
    </w:p>
    <w:p w:rsidR="00CF7113" w:rsidRPr="004B1A6A" w:rsidRDefault="002201BC" w:rsidP="00CF7113">
      <w:pPr>
        <w:rPr>
          <w:rFonts w:ascii="Arial Narrow" w:hAnsi="Arial Narrow"/>
          <w:b/>
          <w:bCs/>
        </w:rPr>
      </w:pPr>
      <w:r>
        <w:rPr>
          <w:rFonts w:ascii="Arial Narrow" w:hAnsi="Arial Narrow"/>
          <w:b/>
          <w:bCs/>
        </w:rPr>
        <w:t>Assessment team members</w:t>
      </w:r>
    </w:p>
    <w:p w:rsidR="00C00687" w:rsidRDefault="00C57882" w:rsidP="00CF7113">
      <w:pPr>
        <w:rPr>
          <w:rFonts w:ascii="Arial Narrow" w:hAnsi="Arial Narrow"/>
        </w:rPr>
      </w:pPr>
      <w:r>
        <w:rPr>
          <w:rFonts w:ascii="Arial Narrow" w:hAnsi="Arial Narrow"/>
        </w:rPr>
        <w:t xml:space="preserve">Under this overall EMMA assessment, there will be two distinct teams – one to focus on assessment and analysis in the North, and a second team to focus on the Bekaa. </w:t>
      </w:r>
      <w:r w:rsidR="00C00687">
        <w:rPr>
          <w:rFonts w:ascii="Arial Narrow" w:hAnsi="Arial Narrow"/>
        </w:rPr>
        <w:t xml:space="preserve">There will be two EMMA co-team leaders, one for each region. Each of these regional </w:t>
      </w:r>
      <w:r>
        <w:rPr>
          <w:rFonts w:ascii="Arial Narrow" w:hAnsi="Arial Narrow"/>
        </w:rPr>
        <w:t xml:space="preserve">teams will be broken into 3 sub-teams to analyze the specific market systems identified </w:t>
      </w:r>
      <w:r w:rsidR="00C00687">
        <w:rPr>
          <w:rFonts w:ascii="Arial Narrow" w:hAnsi="Arial Narrow"/>
        </w:rPr>
        <w:t>for each region. The</w:t>
      </w:r>
      <w:r>
        <w:rPr>
          <w:rFonts w:ascii="Arial Narrow" w:hAnsi="Arial Narrow"/>
        </w:rPr>
        <w:t xml:space="preserve"> market-specific sub-team</w:t>
      </w:r>
      <w:r w:rsidR="00C00687">
        <w:rPr>
          <w:rFonts w:ascii="Arial Narrow" w:hAnsi="Arial Narrow"/>
        </w:rPr>
        <w:t>s in each region</w:t>
      </w:r>
      <w:r>
        <w:rPr>
          <w:rFonts w:ascii="Arial Narrow" w:hAnsi="Arial Narrow"/>
        </w:rPr>
        <w:t xml:space="preserve"> will be made up of 1-2 </w:t>
      </w:r>
      <w:r w:rsidR="00C00687">
        <w:rPr>
          <w:rFonts w:ascii="Arial Narrow" w:hAnsi="Arial Narrow"/>
        </w:rPr>
        <w:t xml:space="preserve">people </w:t>
      </w:r>
      <w:r>
        <w:rPr>
          <w:rFonts w:ascii="Arial Narrow" w:hAnsi="Arial Narrow"/>
        </w:rPr>
        <w:t xml:space="preserve">with </w:t>
      </w:r>
      <w:r w:rsidR="00C00687">
        <w:rPr>
          <w:rFonts w:ascii="Arial Narrow" w:hAnsi="Arial Narrow"/>
        </w:rPr>
        <w:t xml:space="preserve">a </w:t>
      </w:r>
      <w:r>
        <w:rPr>
          <w:rFonts w:ascii="Arial Narrow" w:hAnsi="Arial Narrow"/>
        </w:rPr>
        <w:t xml:space="preserve">strong understanding of livelihoods programming, basic market principles, and strong analytical </w:t>
      </w:r>
      <w:r w:rsidR="00C00687">
        <w:rPr>
          <w:rFonts w:ascii="Arial Narrow" w:hAnsi="Arial Narrow"/>
        </w:rPr>
        <w:t xml:space="preserve">and writing </w:t>
      </w:r>
      <w:r>
        <w:rPr>
          <w:rFonts w:ascii="Arial Narrow" w:hAnsi="Arial Narrow"/>
        </w:rPr>
        <w:t>skills</w:t>
      </w:r>
      <w:r w:rsidR="00C00687">
        <w:rPr>
          <w:rFonts w:ascii="Arial Narrow" w:hAnsi="Arial Narrow"/>
        </w:rPr>
        <w:t>, and 2-3 additional personnel to support field-level data collection, administer questionnaires, and assist in the data analysis. Overall 12-15 team members will be needed in both the Bekaa and the North to successfully complete this assessment.</w:t>
      </w:r>
    </w:p>
    <w:p w:rsidR="00FF13B6" w:rsidRDefault="00FF13B6" w:rsidP="00CF7113">
      <w:pPr>
        <w:rPr>
          <w:rFonts w:ascii="Arial Narrow" w:hAnsi="Arial Narrow"/>
        </w:rPr>
      </w:pPr>
      <w:r>
        <w:rPr>
          <w:rFonts w:ascii="Arial Narrow" w:hAnsi="Arial Narrow"/>
        </w:rPr>
        <w:t>Each market-specific sub-team will be expected to analyze assessment data and to prepare a draft report of findings and recommendations in line with the EMMA Methodology (see below). Significant support for this analysis will be offered by the co-Team Leaders, however staff or personnel participating in the assessment must be strong in data analysis and capable of writing complete assessment reports independently.</w:t>
      </w:r>
    </w:p>
    <w:p w:rsidR="002201BC" w:rsidRDefault="002201BC" w:rsidP="00CF7113">
      <w:pPr>
        <w:rPr>
          <w:rFonts w:ascii="Arial Narrow" w:hAnsi="Arial Narrow"/>
        </w:rPr>
      </w:pPr>
      <w:r>
        <w:rPr>
          <w:rFonts w:ascii="Arial Narrow" w:hAnsi="Arial Narrow"/>
        </w:rPr>
        <w:lastRenderedPageBreak/>
        <w:t>Having previously attended an EMMA training is not a r</w:t>
      </w:r>
      <w:r w:rsidR="00C00687">
        <w:rPr>
          <w:rFonts w:ascii="Arial Narrow" w:hAnsi="Arial Narrow"/>
        </w:rPr>
        <w:t>equirement to participate in this</w:t>
      </w:r>
      <w:r>
        <w:rPr>
          <w:rFonts w:ascii="Arial Narrow" w:hAnsi="Arial Narrow"/>
        </w:rPr>
        <w:t xml:space="preserve"> assessment, but </w:t>
      </w:r>
      <w:r w:rsidR="00C00687">
        <w:rPr>
          <w:rFonts w:ascii="Arial Narrow" w:hAnsi="Arial Narrow"/>
        </w:rPr>
        <w:t xml:space="preserve">previous market analysis training or experience is </w:t>
      </w:r>
      <w:r>
        <w:rPr>
          <w:rFonts w:ascii="Arial Narrow" w:hAnsi="Arial Narrow"/>
        </w:rPr>
        <w:t xml:space="preserve">highly desired. </w:t>
      </w:r>
      <w:r w:rsidR="00C00687">
        <w:rPr>
          <w:rFonts w:ascii="Arial Narrow" w:hAnsi="Arial Narrow"/>
        </w:rPr>
        <w:t xml:space="preserve">2 people from each market-specific sub-team will be required to attend a 3-day training and preparation phase in Beirut prior to the start of the assessment. </w:t>
      </w:r>
      <w:r>
        <w:rPr>
          <w:rFonts w:ascii="Arial Narrow" w:hAnsi="Arial Narrow"/>
        </w:rPr>
        <w:t>Although the training and facilitation will take place in English/French, Arabic-speaking national staff are highly encouraged to participate in this assessment.</w:t>
      </w:r>
    </w:p>
    <w:p w:rsidR="002201BC" w:rsidRDefault="002201BC" w:rsidP="00CF7113">
      <w:pPr>
        <w:rPr>
          <w:rFonts w:ascii="Arial Narrow" w:hAnsi="Arial Narrow"/>
        </w:rPr>
      </w:pPr>
      <w:r>
        <w:rPr>
          <w:rFonts w:ascii="Arial Narrow" w:hAnsi="Arial Narrow"/>
        </w:rPr>
        <w:t>Agencies interested in participating in the EMMA are asked identify staff members to be a part of the assessment. Agencies and individual staff must be willing and able to commit to being a part of the EMMA team for the duration of the assessment, including pre-assessment training, field-based data collection, and analysis stages of the process.</w:t>
      </w:r>
      <w:r w:rsidR="00C00687">
        <w:rPr>
          <w:rFonts w:ascii="Arial Narrow" w:hAnsi="Arial Narrow"/>
        </w:rPr>
        <w:t xml:space="preserve"> </w:t>
      </w:r>
      <w:r>
        <w:rPr>
          <w:rFonts w:ascii="Arial Narrow" w:hAnsi="Arial Narrow"/>
        </w:rPr>
        <w:t>Additionally, agencies providing staff are asked to cover the costs of personnel (including salaries, per diems, etc.) and contribute to logistical support for those personnel (</w:t>
      </w:r>
      <w:r w:rsidR="00876672">
        <w:rPr>
          <w:rFonts w:ascii="Arial Narrow" w:hAnsi="Arial Narrow"/>
        </w:rPr>
        <w:t>communications,</w:t>
      </w:r>
      <w:r>
        <w:rPr>
          <w:rFonts w:ascii="Arial Narrow" w:hAnsi="Arial Narrow"/>
        </w:rPr>
        <w:t xml:space="preserve"> vehicles and fuel</w:t>
      </w:r>
      <w:r w:rsidR="00876672">
        <w:rPr>
          <w:rFonts w:ascii="Arial Narrow" w:hAnsi="Arial Narrow"/>
        </w:rPr>
        <w:t>, field overnights, etc.</w:t>
      </w:r>
      <w:r>
        <w:rPr>
          <w:rFonts w:ascii="Arial Narrow" w:hAnsi="Arial Narrow"/>
        </w:rPr>
        <w:t>).</w:t>
      </w:r>
      <w:r w:rsidR="008A66FB">
        <w:rPr>
          <w:rFonts w:ascii="Arial Narrow" w:hAnsi="Arial Narrow"/>
        </w:rPr>
        <w:t xml:space="preserve"> </w:t>
      </w:r>
    </w:p>
    <w:p w:rsidR="002201BC" w:rsidRDefault="002201BC" w:rsidP="00CF7113">
      <w:pPr>
        <w:rPr>
          <w:rFonts w:ascii="Arial Narrow" w:hAnsi="Arial Narrow"/>
        </w:rPr>
      </w:pPr>
    </w:p>
    <w:p w:rsidR="00CF7113" w:rsidRPr="004B1A6A" w:rsidRDefault="00CF7113" w:rsidP="00CF7113">
      <w:pPr>
        <w:rPr>
          <w:rFonts w:ascii="Arial Narrow" w:hAnsi="Arial Narrow"/>
          <w:b/>
          <w:bCs/>
        </w:rPr>
      </w:pPr>
      <w:r w:rsidRPr="004B1A6A">
        <w:rPr>
          <w:rFonts w:ascii="Arial Narrow" w:hAnsi="Arial Narrow"/>
          <w:b/>
          <w:bCs/>
        </w:rPr>
        <w:t>Duration of assessment and working Hours</w:t>
      </w:r>
    </w:p>
    <w:p w:rsidR="00CF7113" w:rsidRPr="004B1A6A" w:rsidRDefault="00876672" w:rsidP="00CF7113">
      <w:pPr>
        <w:numPr>
          <w:ilvl w:val="0"/>
          <w:numId w:val="1"/>
        </w:numPr>
        <w:spacing w:after="0" w:line="240" w:lineRule="auto"/>
        <w:rPr>
          <w:rFonts w:ascii="Arial Narrow" w:hAnsi="Arial Narrow"/>
        </w:rPr>
      </w:pPr>
      <w:r>
        <w:rPr>
          <w:rFonts w:ascii="Arial Narrow" w:hAnsi="Arial Narrow"/>
        </w:rPr>
        <w:t xml:space="preserve">15 </w:t>
      </w:r>
      <w:r w:rsidR="00CF7113" w:rsidRPr="004B1A6A">
        <w:rPr>
          <w:rFonts w:ascii="Arial Narrow" w:hAnsi="Arial Narrow"/>
        </w:rPr>
        <w:t xml:space="preserve">days from </w:t>
      </w:r>
      <w:r>
        <w:rPr>
          <w:rFonts w:ascii="Arial Narrow" w:hAnsi="Arial Narrow"/>
        </w:rPr>
        <w:t xml:space="preserve">11 – </w:t>
      </w:r>
      <w:r w:rsidR="006F33AD">
        <w:rPr>
          <w:rFonts w:ascii="Arial Narrow" w:hAnsi="Arial Narrow"/>
        </w:rPr>
        <w:t>2</w:t>
      </w:r>
      <w:r>
        <w:rPr>
          <w:rFonts w:ascii="Arial Narrow" w:hAnsi="Arial Narrow"/>
        </w:rPr>
        <w:t>6 March 2013</w:t>
      </w:r>
      <w:r w:rsidR="00CF7113" w:rsidRPr="004B1A6A">
        <w:rPr>
          <w:rFonts w:ascii="Arial Narrow" w:hAnsi="Arial Narrow"/>
        </w:rPr>
        <w:t>. Please see schedule below</w:t>
      </w:r>
    </w:p>
    <w:p w:rsidR="00CF7113" w:rsidRPr="004B1A6A" w:rsidRDefault="00CF7113" w:rsidP="00CF7113">
      <w:pPr>
        <w:numPr>
          <w:ilvl w:val="0"/>
          <w:numId w:val="1"/>
        </w:numPr>
        <w:spacing w:after="0" w:line="240" w:lineRule="auto"/>
        <w:rPr>
          <w:rFonts w:ascii="Arial Narrow" w:hAnsi="Arial Narrow"/>
        </w:rPr>
      </w:pPr>
      <w:r w:rsidRPr="004B1A6A">
        <w:rPr>
          <w:rFonts w:ascii="Arial Narrow" w:hAnsi="Arial Narrow"/>
        </w:rPr>
        <w:lastRenderedPageBreak/>
        <w:t xml:space="preserve">Participants should </w:t>
      </w:r>
      <w:r w:rsidR="00C00687">
        <w:rPr>
          <w:rFonts w:ascii="Arial Narrow" w:hAnsi="Arial Narrow"/>
        </w:rPr>
        <w:t>anticipate long working hours and be prepared to work outside normal business hours.</w:t>
      </w:r>
    </w:p>
    <w:p w:rsidR="00CF7113" w:rsidRPr="00876672" w:rsidRDefault="00CF7113" w:rsidP="00876672">
      <w:pPr>
        <w:numPr>
          <w:ilvl w:val="0"/>
          <w:numId w:val="1"/>
        </w:numPr>
        <w:spacing w:after="0" w:line="240" w:lineRule="auto"/>
        <w:rPr>
          <w:rFonts w:ascii="Arial Narrow" w:hAnsi="Arial Narrow"/>
          <w:b/>
          <w:bCs/>
        </w:rPr>
      </w:pPr>
      <w:r w:rsidRPr="004B1A6A">
        <w:rPr>
          <w:rFonts w:ascii="Arial Narrow" w:hAnsi="Arial Narrow"/>
        </w:rPr>
        <w:t xml:space="preserve">All participants should agree to work the length of assessment, without a break if necessary to complete the work on time. </w:t>
      </w:r>
      <w:r w:rsidR="00FF13B6">
        <w:rPr>
          <w:rFonts w:ascii="Arial Narrow" w:hAnsi="Arial Narrow"/>
        </w:rPr>
        <w:t xml:space="preserve">Team members should expect to work weekends. </w:t>
      </w:r>
      <w:r w:rsidRPr="004B1A6A">
        <w:rPr>
          <w:rFonts w:ascii="Arial Narrow" w:hAnsi="Arial Narrow"/>
        </w:rPr>
        <w:t xml:space="preserve">Please inform us </w:t>
      </w:r>
      <w:r w:rsidR="00FF13B6">
        <w:rPr>
          <w:rFonts w:ascii="Arial Narrow" w:hAnsi="Arial Narrow"/>
        </w:rPr>
        <w:t xml:space="preserve">immediately </w:t>
      </w:r>
      <w:r w:rsidRPr="004B1A6A">
        <w:rPr>
          <w:rFonts w:ascii="Arial Narrow" w:hAnsi="Arial Narrow"/>
        </w:rPr>
        <w:t xml:space="preserve">if this is likely to be difficult or if there are any outstanding issues that need addressing </w:t>
      </w:r>
    </w:p>
    <w:p w:rsidR="00876672" w:rsidRPr="004B1A6A" w:rsidRDefault="00876672" w:rsidP="00876672">
      <w:pPr>
        <w:spacing w:after="0" w:line="240" w:lineRule="auto"/>
        <w:ind w:left="757"/>
        <w:rPr>
          <w:rFonts w:ascii="Arial Narrow" w:hAnsi="Arial Narrow"/>
          <w:b/>
          <w:bCs/>
        </w:rPr>
      </w:pPr>
    </w:p>
    <w:p w:rsidR="00CF7113" w:rsidRPr="004B1A6A" w:rsidRDefault="00CF7113" w:rsidP="00CF7113">
      <w:pPr>
        <w:rPr>
          <w:rFonts w:ascii="Arial Narrow" w:hAnsi="Arial Narrow"/>
          <w:b/>
          <w:bCs/>
        </w:rPr>
      </w:pPr>
      <w:r w:rsidRPr="004B1A6A">
        <w:rPr>
          <w:rFonts w:ascii="Arial Narrow" w:hAnsi="Arial Narrow"/>
          <w:b/>
          <w:bCs/>
        </w:rPr>
        <w:t>Methodology</w:t>
      </w:r>
    </w:p>
    <w:p w:rsidR="00CF7113" w:rsidRPr="004B1A6A" w:rsidRDefault="00CF7113" w:rsidP="00CF7113">
      <w:pPr>
        <w:rPr>
          <w:rFonts w:ascii="Arial Narrow" w:hAnsi="Arial Narrow"/>
          <w:bCs/>
        </w:rPr>
      </w:pPr>
      <w:r w:rsidRPr="004B1A6A">
        <w:rPr>
          <w:rFonts w:ascii="Arial Narrow" w:hAnsi="Arial Narrow"/>
          <w:bCs/>
        </w:rPr>
        <w:t>The assessment will use the methodology in the EMMA Toolkit, comprising ten steps.</w:t>
      </w:r>
    </w:p>
    <w:tbl>
      <w:tblPr>
        <w:tblW w:w="71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5"/>
        <w:gridCol w:w="5161"/>
      </w:tblGrid>
      <w:tr w:rsidR="00CF7113" w:rsidRPr="004B1A6A" w:rsidTr="00CF670B">
        <w:tc>
          <w:tcPr>
            <w:tcW w:w="1985" w:type="dxa"/>
            <w:vAlign w:val="center"/>
          </w:tcPr>
          <w:p w:rsidR="00CF7113" w:rsidRPr="004B1A6A" w:rsidRDefault="00CF7113" w:rsidP="00CF7113">
            <w:pPr>
              <w:keepNext/>
              <w:numPr>
                <w:ilvl w:val="0"/>
                <w:numId w:val="2"/>
              </w:numPr>
              <w:spacing w:after="0" w:line="200" w:lineRule="exact"/>
              <w:ind w:left="357" w:hanging="357"/>
              <w:rPr>
                <w:rFonts w:ascii="Arial Narrow" w:hAnsi="Arial Narrow" w:cs="Arial"/>
                <w:i/>
              </w:rPr>
            </w:pPr>
            <w:r w:rsidRPr="004B1A6A">
              <w:rPr>
                <w:rFonts w:ascii="Arial Narrow" w:hAnsi="Arial Narrow" w:cs="Arial"/>
                <w:i/>
              </w:rPr>
              <w:t>Essential Preparation</w:t>
            </w:r>
          </w:p>
        </w:tc>
        <w:tc>
          <w:tcPr>
            <w:tcW w:w="5161" w:type="dxa"/>
            <w:vAlign w:val="center"/>
          </w:tcPr>
          <w:p w:rsidR="00CF7113" w:rsidRPr="004B1A6A" w:rsidRDefault="00CF7113" w:rsidP="00CF670B">
            <w:pPr>
              <w:keepNext/>
              <w:keepLines/>
              <w:spacing w:before="40" w:after="40"/>
              <w:ind w:left="57"/>
              <w:rPr>
                <w:rFonts w:ascii="Arial Narrow" w:hAnsi="Arial Narrow" w:cs="Arial"/>
              </w:rPr>
            </w:pPr>
            <w:r w:rsidRPr="004B1A6A">
              <w:rPr>
                <w:rFonts w:ascii="Arial Narrow" w:hAnsi="Arial Narrow" w:cs="Arial"/>
              </w:rPr>
              <w:t>Background research; arrival; consultation with colleagues; agency mandate, target population needs &amp; profiles</w:t>
            </w:r>
          </w:p>
        </w:tc>
      </w:tr>
      <w:tr w:rsidR="00CF7113" w:rsidRPr="004B1A6A" w:rsidTr="00CF670B">
        <w:tc>
          <w:tcPr>
            <w:tcW w:w="1985" w:type="dxa"/>
            <w:vAlign w:val="center"/>
          </w:tcPr>
          <w:p w:rsidR="00CF7113" w:rsidRPr="004B1A6A" w:rsidRDefault="00CF7113" w:rsidP="00CF7113">
            <w:pPr>
              <w:keepNext/>
              <w:numPr>
                <w:ilvl w:val="0"/>
                <w:numId w:val="2"/>
              </w:numPr>
              <w:spacing w:after="0" w:line="200" w:lineRule="exact"/>
              <w:ind w:left="357" w:hanging="357"/>
              <w:rPr>
                <w:rFonts w:ascii="Arial Narrow" w:hAnsi="Arial Narrow" w:cs="Arial"/>
                <w:i/>
              </w:rPr>
            </w:pPr>
            <w:r w:rsidRPr="004B1A6A">
              <w:rPr>
                <w:rFonts w:ascii="Arial Narrow" w:hAnsi="Arial Narrow" w:cs="Arial"/>
                <w:i/>
              </w:rPr>
              <w:t>Select Markets</w:t>
            </w:r>
          </w:p>
        </w:tc>
        <w:tc>
          <w:tcPr>
            <w:tcW w:w="5161" w:type="dxa"/>
            <w:vAlign w:val="center"/>
          </w:tcPr>
          <w:p w:rsidR="00CF7113" w:rsidRPr="004B1A6A" w:rsidRDefault="00CF7113" w:rsidP="00CF670B">
            <w:pPr>
              <w:keepNext/>
              <w:keepLines/>
              <w:spacing w:before="40" w:after="40"/>
              <w:ind w:left="57"/>
              <w:rPr>
                <w:rFonts w:ascii="Arial Narrow" w:hAnsi="Arial Narrow" w:cs="Arial"/>
              </w:rPr>
            </w:pPr>
            <w:r w:rsidRPr="004B1A6A">
              <w:rPr>
                <w:rFonts w:ascii="Arial Narrow" w:hAnsi="Arial Narrow" w:cs="Arial"/>
              </w:rPr>
              <w:t>Selection of critical market-systems; and identification of key analytical questions for each system</w:t>
            </w:r>
          </w:p>
        </w:tc>
      </w:tr>
      <w:tr w:rsidR="00CF7113" w:rsidRPr="004B1A6A" w:rsidTr="00CF670B">
        <w:tc>
          <w:tcPr>
            <w:tcW w:w="1985" w:type="dxa"/>
            <w:vAlign w:val="center"/>
          </w:tcPr>
          <w:p w:rsidR="00CF7113" w:rsidRPr="004B1A6A" w:rsidRDefault="00CF7113" w:rsidP="00CF7113">
            <w:pPr>
              <w:keepNext/>
              <w:numPr>
                <w:ilvl w:val="0"/>
                <w:numId w:val="2"/>
              </w:numPr>
              <w:spacing w:after="0" w:line="200" w:lineRule="exact"/>
              <w:ind w:left="357" w:hanging="357"/>
              <w:rPr>
                <w:rFonts w:ascii="Arial Narrow" w:hAnsi="Arial Narrow" w:cs="Arial"/>
                <w:i/>
              </w:rPr>
            </w:pPr>
            <w:r w:rsidRPr="004B1A6A">
              <w:rPr>
                <w:rFonts w:ascii="Arial Narrow" w:hAnsi="Arial Narrow" w:cs="Arial"/>
                <w:i/>
              </w:rPr>
              <w:t>Preliminary Analysis</w:t>
            </w:r>
          </w:p>
        </w:tc>
        <w:tc>
          <w:tcPr>
            <w:tcW w:w="5161" w:type="dxa"/>
            <w:vAlign w:val="center"/>
          </w:tcPr>
          <w:p w:rsidR="00CF7113" w:rsidRPr="004B1A6A" w:rsidRDefault="00CF7113" w:rsidP="00CF670B">
            <w:pPr>
              <w:keepNext/>
              <w:keepLines/>
              <w:spacing w:before="40" w:after="40"/>
              <w:ind w:left="57"/>
              <w:rPr>
                <w:rFonts w:ascii="Arial Narrow" w:hAnsi="Arial Narrow" w:cs="Arial"/>
              </w:rPr>
            </w:pPr>
            <w:r w:rsidRPr="004B1A6A">
              <w:rPr>
                <w:rFonts w:ascii="Arial Narrow" w:hAnsi="Arial Narrow" w:cs="Arial"/>
              </w:rPr>
              <w:t>Production of initial profiles, seasonal calendars, maps of the market-system; identification of key informants or leads.</w:t>
            </w:r>
          </w:p>
        </w:tc>
      </w:tr>
      <w:tr w:rsidR="00CF7113" w:rsidRPr="004B1A6A" w:rsidTr="00CF670B">
        <w:tc>
          <w:tcPr>
            <w:tcW w:w="1985" w:type="dxa"/>
            <w:vAlign w:val="center"/>
          </w:tcPr>
          <w:p w:rsidR="00CF7113" w:rsidRPr="004B1A6A" w:rsidRDefault="00CF7113" w:rsidP="00CF7113">
            <w:pPr>
              <w:numPr>
                <w:ilvl w:val="0"/>
                <w:numId w:val="2"/>
              </w:numPr>
              <w:spacing w:after="0" w:line="200" w:lineRule="exact"/>
              <w:ind w:left="357" w:hanging="357"/>
              <w:rPr>
                <w:rFonts w:ascii="Arial Narrow" w:hAnsi="Arial Narrow" w:cs="Arial"/>
                <w:i/>
              </w:rPr>
            </w:pPr>
            <w:r w:rsidRPr="004B1A6A">
              <w:rPr>
                <w:rFonts w:ascii="Arial Narrow" w:hAnsi="Arial Narrow" w:cs="Arial"/>
                <w:i/>
              </w:rPr>
              <w:t>Fieldwork Preparation</w:t>
            </w:r>
          </w:p>
        </w:tc>
        <w:tc>
          <w:tcPr>
            <w:tcW w:w="5161" w:type="dxa"/>
            <w:vAlign w:val="center"/>
          </w:tcPr>
          <w:p w:rsidR="00CF7113" w:rsidRPr="004B1A6A" w:rsidRDefault="00CF7113" w:rsidP="00CF670B">
            <w:pPr>
              <w:keepNext/>
              <w:keepLines/>
              <w:spacing w:before="40" w:after="40"/>
              <w:ind w:left="57"/>
              <w:rPr>
                <w:rFonts w:ascii="Arial Narrow" w:hAnsi="Arial Narrow" w:cs="Arial"/>
              </w:rPr>
            </w:pPr>
            <w:r w:rsidRPr="004B1A6A">
              <w:rPr>
                <w:rFonts w:ascii="Arial Narrow" w:hAnsi="Arial Narrow" w:cs="Arial"/>
              </w:rPr>
              <w:t>Setting the fieldwork agenda; devising interview structures &amp; questionnaires; data-sheets and recording formats</w:t>
            </w:r>
          </w:p>
        </w:tc>
      </w:tr>
      <w:tr w:rsidR="00CF7113" w:rsidRPr="004B1A6A" w:rsidTr="00CF670B">
        <w:tc>
          <w:tcPr>
            <w:tcW w:w="1985" w:type="dxa"/>
            <w:vAlign w:val="center"/>
          </w:tcPr>
          <w:p w:rsidR="00CF7113" w:rsidRPr="004B1A6A" w:rsidRDefault="00CF7113" w:rsidP="00CF7113">
            <w:pPr>
              <w:numPr>
                <w:ilvl w:val="0"/>
                <w:numId w:val="2"/>
              </w:numPr>
              <w:spacing w:after="0" w:line="200" w:lineRule="exact"/>
              <w:ind w:left="357" w:hanging="357"/>
              <w:rPr>
                <w:rFonts w:ascii="Arial Narrow" w:hAnsi="Arial Narrow" w:cs="Arial"/>
                <w:i/>
              </w:rPr>
            </w:pPr>
            <w:r w:rsidRPr="004B1A6A">
              <w:rPr>
                <w:rFonts w:ascii="Arial Narrow" w:hAnsi="Arial Narrow" w:cs="Arial"/>
                <w:i/>
              </w:rPr>
              <w:t>Fieldwork Activities</w:t>
            </w:r>
          </w:p>
        </w:tc>
        <w:tc>
          <w:tcPr>
            <w:tcW w:w="5161" w:type="dxa"/>
            <w:vAlign w:val="center"/>
          </w:tcPr>
          <w:p w:rsidR="00CF7113" w:rsidRPr="004B1A6A" w:rsidRDefault="00CF7113" w:rsidP="00CF670B">
            <w:pPr>
              <w:keepNext/>
              <w:keepLines/>
              <w:spacing w:before="40" w:after="40"/>
              <w:ind w:left="57"/>
              <w:rPr>
                <w:rFonts w:ascii="Arial Narrow" w:hAnsi="Arial Narrow" w:cs="Arial"/>
              </w:rPr>
            </w:pPr>
            <w:r w:rsidRPr="004B1A6A">
              <w:rPr>
                <w:rFonts w:ascii="Arial Narrow" w:hAnsi="Arial Narrow" w:cs="Arial"/>
              </w:rPr>
              <w:t xml:space="preserve">Conducting the fieldwork activities – who, where, when.  </w:t>
            </w:r>
            <w:r w:rsidRPr="004B1A6A">
              <w:rPr>
                <w:rFonts w:ascii="Arial Narrow" w:hAnsi="Arial Narrow" w:cs="Arial"/>
              </w:rPr>
              <w:br/>
              <w:t>Section includes guidance on interview methods and tips.</w:t>
            </w:r>
          </w:p>
        </w:tc>
      </w:tr>
      <w:tr w:rsidR="00CF7113" w:rsidRPr="004B1A6A" w:rsidTr="00CF670B">
        <w:tc>
          <w:tcPr>
            <w:tcW w:w="1985" w:type="dxa"/>
            <w:vAlign w:val="center"/>
          </w:tcPr>
          <w:p w:rsidR="00CF7113" w:rsidRPr="004B1A6A" w:rsidRDefault="00CF7113" w:rsidP="00CF7113">
            <w:pPr>
              <w:numPr>
                <w:ilvl w:val="0"/>
                <w:numId w:val="2"/>
              </w:numPr>
              <w:spacing w:after="0" w:line="200" w:lineRule="exact"/>
              <w:ind w:left="357" w:hanging="357"/>
              <w:rPr>
                <w:rFonts w:ascii="Arial Narrow" w:hAnsi="Arial Narrow" w:cs="Arial"/>
                <w:i/>
              </w:rPr>
            </w:pPr>
            <w:r w:rsidRPr="004B1A6A">
              <w:rPr>
                <w:rFonts w:ascii="Arial Narrow" w:hAnsi="Arial Narrow" w:cs="Arial"/>
                <w:i/>
              </w:rPr>
              <w:lastRenderedPageBreak/>
              <w:t>Mapping the Market</w:t>
            </w:r>
          </w:p>
        </w:tc>
        <w:tc>
          <w:tcPr>
            <w:tcW w:w="5161" w:type="dxa"/>
            <w:vAlign w:val="center"/>
          </w:tcPr>
          <w:p w:rsidR="00CF7113" w:rsidRPr="004B1A6A" w:rsidRDefault="00CF7113" w:rsidP="00CF670B">
            <w:pPr>
              <w:keepNext/>
              <w:keepLines/>
              <w:spacing w:before="40" w:after="40"/>
              <w:ind w:left="57"/>
              <w:rPr>
                <w:rFonts w:ascii="Arial Narrow" w:hAnsi="Arial Narrow" w:cs="Arial"/>
              </w:rPr>
            </w:pPr>
            <w:r w:rsidRPr="004B1A6A">
              <w:rPr>
                <w:rFonts w:ascii="Arial Narrow" w:hAnsi="Arial Narrow" w:cs="Arial"/>
              </w:rPr>
              <w:t>Finalising baseline &amp; emergency maps, seasonal calendars; description of key features, bottlenecks, constraints</w:t>
            </w:r>
          </w:p>
        </w:tc>
      </w:tr>
      <w:tr w:rsidR="00CF7113" w:rsidRPr="004B1A6A" w:rsidTr="00CF670B">
        <w:tc>
          <w:tcPr>
            <w:tcW w:w="1985" w:type="dxa"/>
            <w:vAlign w:val="center"/>
          </w:tcPr>
          <w:p w:rsidR="00CF7113" w:rsidRPr="004B1A6A" w:rsidRDefault="00CF7113" w:rsidP="00CF7113">
            <w:pPr>
              <w:numPr>
                <w:ilvl w:val="0"/>
                <w:numId w:val="2"/>
              </w:numPr>
              <w:spacing w:before="60" w:after="0" w:line="200" w:lineRule="exact"/>
              <w:ind w:left="357" w:hanging="357"/>
              <w:rPr>
                <w:rFonts w:ascii="Arial Narrow" w:hAnsi="Arial Narrow" w:cs="Arial"/>
                <w:i/>
              </w:rPr>
            </w:pPr>
            <w:r w:rsidRPr="004B1A6A">
              <w:rPr>
                <w:rFonts w:ascii="Arial Narrow" w:hAnsi="Arial Narrow" w:cs="Arial"/>
                <w:i/>
              </w:rPr>
              <w:t xml:space="preserve">Gap Analysis  </w:t>
            </w:r>
          </w:p>
        </w:tc>
        <w:tc>
          <w:tcPr>
            <w:tcW w:w="5161" w:type="dxa"/>
            <w:vAlign w:val="center"/>
          </w:tcPr>
          <w:p w:rsidR="00CF7113" w:rsidRPr="004B1A6A" w:rsidRDefault="00CF7113" w:rsidP="00CF670B">
            <w:pPr>
              <w:keepNext/>
              <w:keepLines/>
              <w:spacing w:before="40" w:after="40"/>
              <w:ind w:left="57"/>
              <w:rPr>
                <w:rFonts w:ascii="Arial Narrow" w:hAnsi="Arial Narrow" w:cs="Arial"/>
              </w:rPr>
            </w:pPr>
            <w:r w:rsidRPr="004B1A6A">
              <w:rPr>
                <w:rFonts w:ascii="Arial Narrow" w:hAnsi="Arial Narrow" w:cs="Arial"/>
              </w:rPr>
              <w:t>Comparison of household economic profiles, analysis of priority needs, access and gaps</w:t>
            </w:r>
          </w:p>
        </w:tc>
      </w:tr>
      <w:tr w:rsidR="00CF7113" w:rsidRPr="004B1A6A" w:rsidTr="00CF670B">
        <w:tc>
          <w:tcPr>
            <w:tcW w:w="1985" w:type="dxa"/>
            <w:vAlign w:val="center"/>
          </w:tcPr>
          <w:p w:rsidR="00CF7113" w:rsidRPr="004B1A6A" w:rsidRDefault="00CF7113" w:rsidP="00CF7113">
            <w:pPr>
              <w:numPr>
                <w:ilvl w:val="0"/>
                <w:numId w:val="2"/>
              </w:numPr>
              <w:spacing w:before="60" w:after="0" w:line="200" w:lineRule="exact"/>
              <w:ind w:left="357" w:hanging="357"/>
              <w:rPr>
                <w:rFonts w:ascii="Arial Narrow" w:hAnsi="Arial Narrow" w:cs="Arial"/>
                <w:i/>
              </w:rPr>
            </w:pPr>
            <w:r w:rsidRPr="004B1A6A">
              <w:rPr>
                <w:rFonts w:ascii="Arial Narrow" w:hAnsi="Arial Narrow" w:cs="Arial"/>
                <w:i/>
              </w:rPr>
              <w:t xml:space="preserve">Market Analysis </w:t>
            </w:r>
          </w:p>
        </w:tc>
        <w:tc>
          <w:tcPr>
            <w:tcW w:w="5161" w:type="dxa"/>
            <w:vAlign w:val="center"/>
          </w:tcPr>
          <w:p w:rsidR="00CF7113" w:rsidRPr="004B1A6A" w:rsidRDefault="00CF7113" w:rsidP="00CF670B">
            <w:pPr>
              <w:keepNext/>
              <w:keepLines/>
              <w:spacing w:before="40" w:after="40"/>
              <w:ind w:left="57"/>
              <w:rPr>
                <w:rFonts w:ascii="Arial Narrow" w:hAnsi="Arial Narrow" w:cs="Arial"/>
              </w:rPr>
            </w:pPr>
            <w:r w:rsidRPr="004B1A6A">
              <w:rPr>
                <w:rFonts w:ascii="Arial Narrow" w:hAnsi="Arial Narrow" w:cs="Arial"/>
              </w:rPr>
              <w:t>Analysing impact on availability, conduct, performance, supply and demand, capacity of market-system to react</w:t>
            </w:r>
          </w:p>
        </w:tc>
      </w:tr>
      <w:tr w:rsidR="00CF7113" w:rsidRPr="004B1A6A" w:rsidTr="00CF670B">
        <w:tc>
          <w:tcPr>
            <w:tcW w:w="1985" w:type="dxa"/>
            <w:vAlign w:val="center"/>
          </w:tcPr>
          <w:p w:rsidR="00CF7113" w:rsidRPr="004B1A6A" w:rsidRDefault="00CF7113" w:rsidP="00CF7113">
            <w:pPr>
              <w:numPr>
                <w:ilvl w:val="0"/>
                <w:numId w:val="2"/>
              </w:numPr>
              <w:spacing w:before="60" w:after="0" w:line="200" w:lineRule="exact"/>
              <w:ind w:left="357" w:hanging="357"/>
              <w:rPr>
                <w:rFonts w:ascii="Arial Narrow" w:hAnsi="Arial Narrow" w:cs="Arial"/>
                <w:i/>
              </w:rPr>
            </w:pPr>
            <w:r w:rsidRPr="004B1A6A">
              <w:rPr>
                <w:rFonts w:ascii="Arial Narrow" w:hAnsi="Arial Narrow" w:cs="Arial"/>
                <w:i/>
              </w:rPr>
              <w:t>Response Analysis</w:t>
            </w:r>
          </w:p>
        </w:tc>
        <w:tc>
          <w:tcPr>
            <w:tcW w:w="5161" w:type="dxa"/>
            <w:vAlign w:val="center"/>
          </w:tcPr>
          <w:p w:rsidR="00CF7113" w:rsidRPr="004B1A6A" w:rsidRDefault="00CF7113" w:rsidP="00CF670B">
            <w:pPr>
              <w:keepNext/>
              <w:keepLines/>
              <w:spacing w:before="40" w:after="40"/>
              <w:ind w:left="57"/>
              <w:rPr>
                <w:rFonts w:ascii="Arial Narrow" w:hAnsi="Arial Narrow" w:cs="Arial"/>
              </w:rPr>
            </w:pPr>
            <w:r w:rsidRPr="004B1A6A">
              <w:rPr>
                <w:rFonts w:ascii="Arial Narrow" w:hAnsi="Arial Narrow" w:cs="Arial"/>
              </w:rPr>
              <w:t>Exploration of response options, cash and other intervention feasibility; response recommendations and their logic</w:t>
            </w:r>
          </w:p>
        </w:tc>
      </w:tr>
      <w:tr w:rsidR="00CF7113" w:rsidRPr="004B1A6A" w:rsidTr="00CF670B">
        <w:tc>
          <w:tcPr>
            <w:tcW w:w="1985" w:type="dxa"/>
            <w:vAlign w:val="center"/>
          </w:tcPr>
          <w:p w:rsidR="00CF7113" w:rsidRPr="004B1A6A" w:rsidRDefault="00CF7113" w:rsidP="00CF7113">
            <w:pPr>
              <w:numPr>
                <w:ilvl w:val="0"/>
                <w:numId w:val="2"/>
              </w:numPr>
              <w:spacing w:after="0" w:line="200" w:lineRule="exact"/>
              <w:ind w:left="357" w:hanging="357"/>
              <w:rPr>
                <w:rFonts w:ascii="Arial Narrow" w:hAnsi="Arial Narrow" w:cs="Arial"/>
                <w:i/>
              </w:rPr>
            </w:pPr>
            <w:r w:rsidRPr="004B1A6A">
              <w:rPr>
                <w:rFonts w:ascii="Arial Narrow" w:hAnsi="Arial Narrow" w:cs="Arial"/>
                <w:i/>
              </w:rPr>
              <w:t>Communicate Results</w:t>
            </w:r>
          </w:p>
        </w:tc>
        <w:tc>
          <w:tcPr>
            <w:tcW w:w="5161" w:type="dxa"/>
            <w:vAlign w:val="center"/>
          </w:tcPr>
          <w:p w:rsidR="00CF7113" w:rsidRPr="004B1A6A" w:rsidRDefault="00CF7113" w:rsidP="00CF670B">
            <w:pPr>
              <w:keepNext/>
              <w:keepLines/>
              <w:spacing w:before="40" w:after="40"/>
              <w:ind w:left="57"/>
              <w:rPr>
                <w:rFonts w:ascii="Arial Narrow" w:hAnsi="Arial Narrow" w:cs="Arial"/>
              </w:rPr>
            </w:pPr>
            <w:r w:rsidRPr="004B1A6A">
              <w:rPr>
                <w:rFonts w:ascii="Arial Narrow" w:hAnsi="Arial Narrow" w:cs="Arial"/>
              </w:rPr>
              <w:t>Consultation with colleagues; presenting conclusions to wider audiences (donors, agencies)</w:t>
            </w:r>
          </w:p>
        </w:tc>
      </w:tr>
    </w:tbl>
    <w:p w:rsidR="00CF7113" w:rsidRPr="004B1A6A" w:rsidRDefault="00CF7113" w:rsidP="00CF7113">
      <w:pPr>
        <w:rPr>
          <w:rFonts w:ascii="Arial Narrow" w:hAnsi="Arial Narrow"/>
          <w:b/>
          <w:bCs/>
        </w:rPr>
      </w:pPr>
    </w:p>
    <w:p w:rsidR="00CF7113" w:rsidRPr="004B1A6A" w:rsidRDefault="00CF7113" w:rsidP="00CF7113">
      <w:pPr>
        <w:rPr>
          <w:rFonts w:ascii="Arial Narrow" w:hAnsi="Arial Narrow"/>
          <w:b/>
          <w:bCs/>
        </w:rPr>
      </w:pPr>
      <w:r w:rsidRPr="004B1A6A">
        <w:rPr>
          <w:rFonts w:ascii="Arial Narrow" w:hAnsi="Arial Narrow"/>
          <w:b/>
          <w:bCs/>
        </w:rPr>
        <w:t>Administration and resources required:</w:t>
      </w:r>
    </w:p>
    <w:p w:rsidR="00CF7113" w:rsidRDefault="00876672" w:rsidP="00876672">
      <w:pPr>
        <w:spacing w:after="0" w:line="240" w:lineRule="auto"/>
        <w:rPr>
          <w:rFonts w:ascii="Arial Narrow" w:hAnsi="Arial Narrow"/>
        </w:rPr>
      </w:pPr>
      <w:r>
        <w:rPr>
          <w:rFonts w:ascii="Arial Narrow" w:hAnsi="Arial Narrow"/>
        </w:rPr>
        <w:t xml:space="preserve">Participating agencies are asked to contribute staff and logistical support to defray the costs of the assessment. In addition to personnel costs (salary, per diems, etc.), the assessment will depend on contributions of vehicles, drivers and fuel from participating agencies to transport personnel for data gathering. </w:t>
      </w:r>
    </w:p>
    <w:p w:rsidR="00876672" w:rsidRDefault="00876672" w:rsidP="00876672">
      <w:pPr>
        <w:spacing w:after="0" w:line="240" w:lineRule="auto"/>
        <w:rPr>
          <w:rFonts w:ascii="Arial Narrow" w:hAnsi="Arial Narrow"/>
        </w:rPr>
      </w:pPr>
    </w:p>
    <w:p w:rsidR="00876672" w:rsidRPr="004B1A6A" w:rsidRDefault="00876672" w:rsidP="00876672">
      <w:pPr>
        <w:spacing w:after="0" w:line="240" w:lineRule="auto"/>
        <w:rPr>
          <w:rFonts w:ascii="Arial Narrow" w:hAnsi="Arial Narrow"/>
          <w:color w:val="000000"/>
        </w:rPr>
      </w:pPr>
      <w:r>
        <w:rPr>
          <w:rFonts w:ascii="Arial Narrow" w:hAnsi="Arial Narrow"/>
        </w:rPr>
        <w:t xml:space="preserve">If your agency will be able to provide personnel or logistical support to the assessment, please indicate the level of support available when expressing interest in </w:t>
      </w:r>
      <w:r w:rsidR="00503A3F">
        <w:rPr>
          <w:rFonts w:ascii="Arial Narrow" w:hAnsi="Arial Narrow"/>
        </w:rPr>
        <w:t>being a part of the</w:t>
      </w:r>
      <w:r>
        <w:rPr>
          <w:rFonts w:ascii="Arial Narrow" w:hAnsi="Arial Narrow"/>
        </w:rPr>
        <w:t xml:space="preserve"> EMMA.</w:t>
      </w:r>
      <w:r w:rsidR="00FF13B6">
        <w:rPr>
          <w:rFonts w:ascii="Arial Narrow" w:hAnsi="Arial Narrow"/>
        </w:rPr>
        <w:t xml:space="preserve"> To express interest, please contact Gregory.Matthews@Rescue.org.</w:t>
      </w:r>
    </w:p>
    <w:p w:rsidR="00CF7113" w:rsidRPr="004B1A6A" w:rsidRDefault="00CF7113" w:rsidP="00CF7113">
      <w:pPr>
        <w:autoSpaceDE w:val="0"/>
        <w:autoSpaceDN w:val="0"/>
        <w:adjustRightInd w:val="0"/>
        <w:rPr>
          <w:rFonts w:ascii="Arial Narrow" w:hAnsi="Arial Narrow" w:cs="Arial"/>
        </w:rPr>
      </w:pPr>
      <w:r w:rsidRPr="004B1A6A">
        <w:rPr>
          <w:rFonts w:ascii="Arial Narrow" w:hAnsi="Arial Narrow" w:cs="Arial"/>
        </w:rPr>
        <w:lastRenderedPageBreak/>
        <w:t xml:space="preserve"> </w:t>
      </w:r>
    </w:p>
    <w:p w:rsidR="00CF7113" w:rsidRDefault="00876672" w:rsidP="00CF7113">
      <w:pPr>
        <w:rPr>
          <w:rFonts w:ascii="Arial Narrow" w:hAnsi="Arial Narrow"/>
          <w:b/>
        </w:rPr>
      </w:pPr>
      <w:r>
        <w:rPr>
          <w:rFonts w:ascii="Arial Narrow" w:hAnsi="Arial Narrow"/>
          <w:b/>
        </w:rPr>
        <w:t xml:space="preserve">Tentative </w:t>
      </w:r>
      <w:r w:rsidR="00CF7113">
        <w:rPr>
          <w:rFonts w:ascii="Arial Narrow" w:hAnsi="Arial Narrow"/>
          <w:b/>
        </w:rPr>
        <w:t>Assessment Schedule</w:t>
      </w:r>
    </w:p>
    <w:tbl>
      <w:tblPr>
        <w:tblStyle w:val="TableGrid"/>
        <w:tblW w:w="0" w:type="auto"/>
        <w:tblLook w:val="04A0" w:firstRow="1" w:lastRow="0" w:firstColumn="1" w:lastColumn="0" w:noHBand="0" w:noVBand="1"/>
      </w:tblPr>
      <w:tblGrid>
        <w:gridCol w:w="4788"/>
        <w:gridCol w:w="4788"/>
      </w:tblGrid>
      <w:tr w:rsidR="00876672" w:rsidTr="00503A3F">
        <w:tc>
          <w:tcPr>
            <w:tcW w:w="4788" w:type="dxa"/>
            <w:shd w:val="clear" w:color="auto" w:fill="BFBFBF" w:themeFill="background1" w:themeFillShade="BF"/>
          </w:tcPr>
          <w:p w:rsidR="00876672" w:rsidRDefault="00876672" w:rsidP="00CF7113">
            <w:pPr>
              <w:rPr>
                <w:rFonts w:ascii="Arial Narrow" w:hAnsi="Arial Narrow"/>
                <w:b/>
              </w:rPr>
            </w:pPr>
            <w:r>
              <w:rPr>
                <w:rFonts w:ascii="Arial Narrow" w:hAnsi="Arial Narrow"/>
                <w:b/>
              </w:rPr>
              <w:t>Date</w:t>
            </w:r>
          </w:p>
        </w:tc>
        <w:tc>
          <w:tcPr>
            <w:tcW w:w="4788" w:type="dxa"/>
            <w:shd w:val="clear" w:color="auto" w:fill="BFBFBF" w:themeFill="background1" w:themeFillShade="BF"/>
          </w:tcPr>
          <w:p w:rsidR="00876672" w:rsidRDefault="00876672" w:rsidP="00CF7113">
            <w:pPr>
              <w:rPr>
                <w:rFonts w:ascii="Arial Narrow" w:hAnsi="Arial Narrow"/>
                <w:b/>
              </w:rPr>
            </w:pPr>
            <w:r>
              <w:rPr>
                <w:rFonts w:ascii="Arial Narrow" w:hAnsi="Arial Narrow"/>
                <w:b/>
              </w:rPr>
              <w:t>Agenda</w:t>
            </w:r>
          </w:p>
        </w:tc>
      </w:tr>
      <w:tr w:rsidR="00876672" w:rsidTr="00876672">
        <w:tc>
          <w:tcPr>
            <w:tcW w:w="4788" w:type="dxa"/>
          </w:tcPr>
          <w:p w:rsidR="00876672" w:rsidRPr="00503A3F" w:rsidRDefault="00876672" w:rsidP="00CF7113">
            <w:pPr>
              <w:rPr>
                <w:rFonts w:ascii="Arial Narrow" w:hAnsi="Arial Narrow"/>
              </w:rPr>
            </w:pPr>
            <w:r w:rsidRPr="00503A3F">
              <w:rPr>
                <w:rFonts w:ascii="Arial Narrow" w:hAnsi="Arial Narrow"/>
              </w:rPr>
              <w:t>11-13 March</w:t>
            </w:r>
          </w:p>
        </w:tc>
        <w:tc>
          <w:tcPr>
            <w:tcW w:w="4788" w:type="dxa"/>
          </w:tcPr>
          <w:p w:rsidR="00876672" w:rsidRPr="00503A3F" w:rsidRDefault="00876672" w:rsidP="00CF7113">
            <w:pPr>
              <w:rPr>
                <w:rFonts w:ascii="Arial Narrow" w:hAnsi="Arial Narrow"/>
              </w:rPr>
            </w:pPr>
            <w:r w:rsidRPr="00503A3F">
              <w:rPr>
                <w:rFonts w:ascii="Arial Narrow" w:hAnsi="Arial Narrow"/>
              </w:rPr>
              <w:t>Introduction to EMMA; training on EMMA in practice; Developing data collection tools and preparing for fieldwork</w:t>
            </w:r>
          </w:p>
        </w:tc>
      </w:tr>
      <w:tr w:rsidR="00876672" w:rsidTr="00876672">
        <w:tc>
          <w:tcPr>
            <w:tcW w:w="4788" w:type="dxa"/>
          </w:tcPr>
          <w:p w:rsidR="00876672" w:rsidRPr="00503A3F" w:rsidRDefault="00876672" w:rsidP="00CF7113">
            <w:pPr>
              <w:rPr>
                <w:rFonts w:ascii="Arial Narrow" w:hAnsi="Arial Narrow"/>
              </w:rPr>
            </w:pPr>
            <w:r w:rsidRPr="00503A3F">
              <w:rPr>
                <w:rFonts w:ascii="Arial Narrow" w:hAnsi="Arial Narrow"/>
              </w:rPr>
              <w:t>14-21 March</w:t>
            </w:r>
          </w:p>
        </w:tc>
        <w:tc>
          <w:tcPr>
            <w:tcW w:w="4788" w:type="dxa"/>
          </w:tcPr>
          <w:p w:rsidR="00876672" w:rsidRPr="00503A3F" w:rsidRDefault="00876672" w:rsidP="00CF7113">
            <w:pPr>
              <w:rPr>
                <w:rFonts w:ascii="Arial Narrow" w:hAnsi="Arial Narrow"/>
              </w:rPr>
            </w:pPr>
            <w:r w:rsidRPr="00503A3F">
              <w:rPr>
                <w:rFonts w:ascii="Arial Narrow" w:hAnsi="Arial Narrow"/>
              </w:rPr>
              <w:t>Data collection at field level – household, market actor, and key informant interviews</w:t>
            </w:r>
          </w:p>
        </w:tc>
      </w:tr>
      <w:tr w:rsidR="00876672" w:rsidTr="00876672">
        <w:tc>
          <w:tcPr>
            <w:tcW w:w="4788" w:type="dxa"/>
          </w:tcPr>
          <w:p w:rsidR="00876672" w:rsidRPr="00503A3F" w:rsidRDefault="00876672" w:rsidP="00CF7113">
            <w:pPr>
              <w:rPr>
                <w:rFonts w:ascii="Arial Narrow" w:hAnsi="Arial Narrow"/>
              </w:rPr>
            </w:pPr>
            <w:r w:rsidRPr="00503A3F">
              <w:rPr>
                <w:rFonts w:ascii="Arial Narrow" w:hAnsi="Arial Narrow"/>
              </w:rPr>
              <w:t>22-2</w:t>
            </w:r>
            <w:r w:rsidR="00503A3F" w:rsidRPr="00503A3F">
              <w:rPr>
                <w:rFonts w:ascii="Arial Narrow" w:hAnsi="Arial Narrow"/>
              </w:rPr>
              <w:t>6</w:t>
            </w:r>
            <w:r w:rsidRPr="00503A3F">
              <w:rPr>
                <w:rFonts w:ascii="Arial Narrow" w:hAnsi="Arial Narrow"/>
              </w:rPr>
              <w:t xml:space="preserve"> March</w:t>
            </w:r>
          </w:p>
        </w:tc>
        <w:tc>
          <w:tcPr>
            <w:tcW w:w="4788" w:type="dxa"/>
          </w:tcPr>
          <w:p w:rsidR="00876672" w:rsidRPr="00503A3F" w:rsidRDefault="00503A3F" w:rsidP="00503A3F">
            <w:pPr>
              <w:rPr>
                <w:rFonts w:ascii="Arial Narrow" w:hAnsi="Arial Narrow"/>
              </w:rPr>
            </w:pPr>
            <w:r w:rsidRPr="00503A3F">
              <w:rPr>
                <w:rFonts w:ascii="Arial Narrow" w:hAnsi="Arial Narrow"/>
              </w:rPr>
              <w:t>Preliminary Analysis of field data and development of recommendations</w:t>
            </w:r>
          </w:p>
        </w:tc>
      </w:tr>
      <w:tr w:rsidR="00876672" w:rsidTr="00876672">
        <w:tc>
          <w:tcPr>
            <w:tcW w:w="4788" w:type="dxa"/>
          </w:tcPr>
          <w:p w:rsidR="00876672" w:rsidRPr="00503A3F" w:rsidRDefault="00503A3F" w:rsidP="00CF7113">
            <w:pPr>
              <w:rPr>
                <w:rFonts w:ascii="Arial Narrow" w:hAnsi="Arial Narrow"/>
              </w:rPr>
            </w:pPr>
            <w:r w:rsidRPr="00503A3F">
              <w:rPr>
                <w:rFonts w:ascii="Arial Narrow" w:hAnsi="Arial Narrow"/>
              </w:rPr>
              <w:t>27-28 March</w:t>
            </w:r>
          </w:p>
        </w:tc>
        <w:tc>
          <w:tcPr>
            <w:tcW w:w="4788" w:type="dxa"/>
          </w:tcPr>
          <w:p w:rsidR="00876672" w:rsidRPr="00503A3F" w:rsidRDefault="00503A3F" w:rsidP="00CF7113">
            <w:pPr>
              <w:rPr>
                <w:rFonts w:ascii="Arial Narrow" w:hAnsi="Arial Narrow"/>
              </w:rPr>
            </w:pPr>
            <w:r w:rsidRPr="00503A3F">
              <w:rPr>
                <w:rFonts w:ascii="Arial Narrow" w:hAnsi="Arial Narrow"/>
              </w:rPr>
              <w:t>Presentations of key findings and recommendations</w:t>
            </w:r>
          </w:p>
        </w:tc>
      </w:tr>
    </w:tbl>
    <w:p w:rsidR="00DD4CBE" w:rsidRDefault="00DD4CBE" w:rsidP="00503A3F"/>
    <w:p w:rsidR="00FF13B6" w:rsidRDefault="00FF13B6" w:rsidP="00503A3F"/>
    <w:sectPr w:rsidR="00FF13B6" w:rsidSect="00DD4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 Gothic LT Com">
    <w:altName w:val="Century Gothic"/>
    <w:charset w:val="00"/>
    <w:family w:val="swiss"/>
    <w:pitch w:val="variable"/>
    <w:sig w:usb0="00000001" w:usb1="5000204A" w:usb2="00000000" w:usb3="00000000" w:csb0="0000009B"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4684"/>
    <w:multiLevelType w:val="hybridMultilevel"/>
    <w:tmpl w:val="DA2C6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432EE7"/>
    <w:multiLevelType w:val="hybridMultilevel"/>
    <w:tmpl w:val="2A3E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942D3"/>
    <w:multiLevelType w:val="hybridMultilevel"/>
    <w:tmpl w:val="AD1C8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A674D3"/>
    <w:multiLevelType w:val="hybridMultilevel"/>
    <w:tmpl w:val="3CACFC8A"/>
    <w:lvl w:ilvl="0" w:tplc="65084870">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C4170B"/>
    <w:multiLevelType w:val="hybridMultilevel"/>
    <w:tmpl w:val="7938F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8C6083"/>
    <w:multiLevelType w:val="hybridMultilevel"/>
    <w:tmpl w:val="364EB194"/>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FA063B2"/>
    <w:multiLevelType w:val="hybridMultilevel"/>
    <w:tmpl w:val="DE02B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A4A77DC"/>
    <w:multiLevelType w:val="hybridMultilevel"/>
    <w:tmpl w:val="30242D70"/>
    <w:lvl w:ilvl="0" w:tplc="01509D0C">
      <w:start w:val="1"/>
      <w:numFmt w:val="bullet"/>
      <w:lvlText w:val="–"/>
      <w:lvlJc w:val="left"/>
      <w:pPr>
        <w:tabs>
          <w:tab w:val="num" w:pos="757"/>
        </w:tabs>
        <w:ind w:left="757" w:hanging="397"/>
      </w:pPr>
      <w:rPr>
        <w:rFonts w:ascii="Trade Gothic LT Com" w:hAnsi="Trade Gothic LT Com" w:cs="Angsana New" w:hint="default"/>
        <w:b/>
        <w:sz w:val="18"/>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6B4E96"/>
    <w:multiLevelType w:val="hybridMultilevel"/>
    <w:tmpl w:val="7396C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A335A74"/>
    <w:multiLevelType w:val="hybridMultilevel"/>
    <w:tmpl w:val="97AC4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3"/>
  </w:num>
  <w:num w:numId="4">
    <w:abstractNumId w:val="4"/>
  </w:num>
  <w:num w:numId="5">
    <w:abstractNumId w:val="0"/>
  </w:num>
  <w:num w:numId="6">
    <w:abstractNumId w:val="2"/>
  </w:num>
  <w:num w:numId="7">
    <w:abstractNumId w:val="9"/>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113"/>
    <w:rsid w:val="002201BC"/>
    <w:rsid w:val="002702E6"/>
    <w:rsid w:val="00277992"/>
    <w:rsid w:val="002B792C"/>
    <w:rsid w:val="00354FAA"/>
    <w:rsid w:val="00361384"/>
    <w:rsid w:val="003C2DB8"/>
    <w:rsid w:val="00424E69"/>
    <w:rsid w:val="00503A3F"/>
    <w:rsid w:val="005B0064"/>
    <w:rsid w:val="006F33AD"/>
    <w:rsid w:val="00876672"/>
    <w:rsid w:val="008A66FB"/>
    <w:rsid w:val="00912565"/>
    <w:rsid w:val="00A346C3"/>
    <w:rsid w:val="00A63A29"/>
    <w:rsid w:val="00AE44A5"/>
    <w:rsid w:val="00B1547E"/>
    <w:rsid w:val="00BB2472"/>
    <w:rsid w:val="00C00687"/>
    <w:rsid w:val="00C34075"/>
    <w:rsid w:val="00C57882"/>
    <w:rsid w:val="00C77533"/>
    <w:rsid w:val="00C97B55"/>
    <w:rsid w:val="00CF7113"/>
    <w:rsid w:val="00DD4CBE"/>
    <w:rsid w:val="00E96FEA"/>
    <w:rsid w:val="00EE3906"/>
    <w:rsid w:val="00F82984"/>
    <w:rsid w:val="00FC30B4"/>
    <w:rsid w:val="00FF1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EBC70-B30A-4E13-9704-A3E293EC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113"/>
    <w:pPr>
      <w:ind w:left="720"/>
      <w:contextualSpacing/>
    </w:pPr>
  </w:style>
  <w:style w:type="table" w:styleId="TableGrid">
    <w:name w:val="Table Grid"/>
    <w:basedOn w:val="TableNormal"/>
    <w:rsid w:val="00CF71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2702E6"/>
    <w:rPr>
      <w:sz w:val="16"/>
      <w:szCs w:val="16"/>
    </w:rPr>
  </w:style>
  <w:style w:type="paragraph" w:styleId="CommentText">
    <w:name w:val="annotation text"/>
    <w:basedOn w:val="Normal"/>
    <w:link w:val="CommentTextChar"/>
    <w:uiPriority w:val="99"/>
    <w:semiHidden/>
    <w:unhideWhenUsed/>
    <w:rsid w:val="002702E6"/>
    <w:pPr>
      <w:spacing w:line="240" w:lineRule="auto"/>
    </w:pPr>
    <w:rPr>
      <w:sz w:val="20"/>
      <w:szCs w:val="20"/>
    </w:rPr>
  </w:style>
  <w:style w:type="character" w:customStyle="1" w:styleId="CommentTextChar">
    <w:name w:val="Comment Text Char"/>
    <w:basedOn w:val="DefaultParagraphFont"/>
    <w:link w:val="CommentText"/>
    <w:uiPriority w:val="99"/>
    <w:semiHidden/>
    <w:rsid w:val="002702E6"/>
    <w:rPr>
      <w:sz w:val="20"/>
      <w:szCs w:val="20"/>
    </w:rPr>
  </w:style>
  <w:style w:type="paragraph" w:styleId="CommentSubject">
    <w:name w:val="annotation subject"/>
    <w:basedOn w:val="CommentText"/>
    <w:next w:val="CommentText"/>
    <w:link w:val="CommentSubjectChar"/>
    <w:uiPriority w:val="99"/>
    <w:semiHidden/>
    <w:unhideWhenUsed/>
    <w:rsid w:val="002702E6"/>
    <w:rPr>
      <w:b/>
      <w:bCs/>
    </w:rPr>
  </w:style>
  <w:style w:type="character" w:customStyle="1" w:styleId="CommentSubjectChar">
    <w:name w:val="Comment Subject Char"/>
    <w:basedOn w:val="CommentTextChar"/>
    <w:link w:val="CommentSubject"/>
    <w:uiPriority w:val="99"/>
    <w:semiHidden/>
    <w:rsid w:val="002702E6"/>
    <w:rPr>
      <w:b/>
      <w:bCs/>
      <w:sz w:val="20"/>
      <w:szCs w:val="20"/>
    </w:rPr>
  </w:style>
  <w:style w:type="paragraph" w:styleId="BalloonText">
    <w:name w:val="Balloon Text"/>
    <w:basedOn w:val="Normal"/>
    <w:link w:val="BalloonTextChar"/>
    <w:uiPriority w:val="99"/>
    <w:semiHidden/>
    <w:unhideWhenUsed/>
    <w:rsid w:val="00270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2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International Rescue Committee</Company>
  <LinksUpToDate>false</LinksUpToDate>
  <CharactersWithSpaces>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Emily Sloane</cp:lastModifiedBy>
  <cp:revision>2</cp:revision>
  <cp:lastPrinted>2013-02-13T08:33:00Z</cp:lastPrinted>
  <dcterms:created xsi:type="dcterms:W3CDTF">2015-10-21T20:05:00Z</dcterms:created>
  <dcterms:modified xsi:type="dcterms:W3CDTF">2015-10-21T20:05:00Z</dcterms:modified>
</cp:coreProperties>
</file>