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2478" w:rsidRPr="00DB0251" w:rsidRDefault="00AF2478" w:rsidP="00A871DD">
      <w:pPr>
        <w:spacing w:after="0" w:line="240" w:lineRule="auto"/>
        <w:jc w:val="center"/>
        <w:rPr>
          <w:rFonts w:ascii="Century Gothic" w:hAnsi="Century Gothic"/>
          <w:b/>
          <w:sz w:val="24"/>
          <w:lang w:val="fr-FR"/>
        </w:rPr>
      </w:pPr>
      <w:bookmarkStart w:id="0" w:name="_GoBack"/>
      <w:bookmarkEnd w:id="0"/>
      <w:r w:rsidRPr="00DB0251">
        <w:rPr>
          <w:rFonts w:ascii="Century Gothic" w:hAnsi="Century Gothic"/>
          <w:b/>
          <w:sz w:val="24"/>
          <w:lang w:val="fr-FR"/>
        </w:rPr>
        <w:t xml:space="preserve">FORMATION SUR </w:t>
      </w:r>
      <w:proofErr w:type="spellStart"/>
      <w:r w:rsidRPr="00DB0251">
        <w:rPr>
          <w:rFonts w:ascii="Century Gothic" w:hAnsi="Century Gothic"/>
          <w:b/>
          <w:sz w:val="24"/>
          <w:lang w:val="fr-FR"/>
        </w:rPr>
        <w:t>MARK</w:t>
      </w:r>
      <w:r w:rsidR="009F480F">
        <w:rPr>
          <w:rFonts w:ascii="Century Gothic" w:hAnsi="Century Gothic"/>
          <w:b/>
          <w:sz w:val="24"/>
          <w:lang w:val="fr-FR"/>
        </w:rPr>
        <w:t>it</w:t>
      </w:r>
      <w:proofErr w:type="spellEnd"/>
      <w:r w:rsidR="009F480F">
        <w:rPr>
          <w:rFonts w:ascii="Century Gothic" w:hAnsi="Century Gothic"/>
          <w:b/>
          <w:sz w:val="24"/>
          <w:lang w:val="fr-FR"/>
        </w:rPr>
        <w:t xml:space="preserve"> – EN </w:t>
      </w:r>
      <w:r w:rsidR="009F480F" w:rsidRPr="00D8761D">
        <w:rPr>
          <w:rFonts w:ascii="Century Gothic" w:hAnsi="Century Gothic"/>
          <w:b/>
          <w:sz w:val="24"/>
          <w:lang w:val="fr-FR"/>
        </w:rPr>
        <w:t>FRANÇAIS</w:t>
      </w:r>
    </w:p>
    <w:p w:rsidR="002644E0" w:rsidRPr="00DB0251" w:rsidRDefault="002644E0" w:rsidP="00AF2478">
      <w:pPr>
        <w:spacing w:before="120" w:line="240" w:lineRule="auto"/>
        <w:jc w:val="center"/>
        <w:rPr>
          <w:rFonts w:ascii="Century Gothic" w:hAnsi="Century Gothic"/>
          <w:b/>
          <w:sz w:val="24"/>
          <w:lang w:val="fr-FR"/>
        </w:rPr>
      </w:pPr>
    </w:p>
    <w:p w:rsidR="00AE664D" w:rsidRPr="00A73894" w:rsidRDefault="00395258" w:rsidP="00893748">
      <w:pPr>
        <w:spacing w:before="240" w:after="0" w:line="240" w:lineRule="auto"/>
        <w:jc w:val="center"/>
        <w:rPr>
          <w:rFonts w:ascii="Century Gothic" w:eastAsia="Calibri" w:hAnsi="Century Gothic" w:cs="Arial"/>
          <w:b/>
          <w:shadow/>
          <w:sz w:val="32"/>
          <w:lang w:val="fr-FR"/>
        </w:rPr>
      </w:pPr>
      <w:r>
        <w:rPr>
          <w:rFonts w:ascii="Century Gothic" w:eastAsia="Calibri" w:hAnsi="Century Gothic" w:cs="Arial"/>
          <w:b/>
          <w:shadow/>
          <w:sz w:val="32"/>
          <w:lang w:val="fr-FR"/>
        </w:rPr>
        <w:t>TERMES DE REFE</w:t>
      </w:r>
      <w:r w:rsidR="00AF2478" w:rsidRPr="00A73894">
        <w:rPr>
          <w:rFonts w:ascii="Century Gothic" w:eastAsia="Calibri" w:hAnsi="Century Gothic" w:cs="Arial"/>
          <w:b/>
          <w:shadow/>
          <w:sz w:val="32"/>
          <w:lang w:val="fr-FR"/>
        </w:rPr>
        <w:t>RENCE</w:t>
      </w:r>
    </w:p>
    <w:p w:rsidR="00AF2478" w:rsidRPr="002E4DC8" w:rsidRDefault="00AF2478" w:rsidP="00AF2478">
      <w:pPr>
        <w:spacing w:before="120" w:line="240" w:lineRule="auto"/>
        <w:jc w:val="center"/>
        <w:rPr>
          <w:rFonts w:ascii="Century Gothic" w:hAnsi="Century Gothic"/>
          <w:b/>
          <w:sz w:val="24"/>
          <w:lang w:val="fr-FR"/>
        </w:rPr>
      </w:pPr>
    </w:p>
    <w:p w:rsidR="00AF2478" w:rsidRPr="00D8761D" w:rsidRDefault="00AF2478" w:rsidP="00F04123">
      <w:pPr>
        <w:shd w:val="clear" w:color="auto" w:fill="000000" w:themeFill="text1"/>
        <w:spacing w:before="120" w:after="0" w:line="240" w:lineRule="auto"/>
        <w:rPr>
          <w:rFonts w:ascii="Century Gothic" w:eastAsia="Calibri" w:hAnsi="Century Gothic" w:cs="Arial"/>
          <w:b/>
          <w:shadow/>
          <w:sz w:val="24"/>
          <w:lang w:val="fr-FR"/>
        </w:rPr>
      </w:pPr>
      <w:r w:rsidRPr="00D8761D">
        <w:rPr>
          <w:rFonts w:ascii="Century Gothic" w:eastAsia="Calibri" w:hAnsi="Century Gothic" w:cs="Arial"/>
          <w:b/>
          <w:shadow/>
          <w:sz w:val="24"/>
          <w:lang w:val="fr-FR"/>
        </w:rPr>
        <w:t>Introduction</w:t>
      </w:r>
    </w:p>
    <w:p w:rsidR="00FF4906" w:rsidRPr="004C1EE9" w:rsidRDefault="00FF4906" w:rsidP="00BE4CCD">
      <w:pPr>
        <w:spacing w:before="120" w:after="0" w:line="240" w:lineRule="auto"/>
        <w:jc w:val="both"/>
        <w:rPr>
          <w:rFonts w:ascii="Century Gothic" w:hAnsi="Century Gothic"/>
          <w:sz w:val="24"/>
          <w:lang w:val="fr-FR"/>
        </w:rPr>
      </w:pPr>
      <w:r w:rsidRPr="004C1EE9">
        <w:rPr>
          <w:rFonts w:ascii="Century Gothic" w:hAnsi="Century Gothic"/>
          <w:sz w:val="24"/>
          <w:lang w:val="fr-FR"/>
        </w:rPr>
        <w:t xml:space="preserve">Le </w:t>
      </w:r>
      <w:proofErr w:type="spellStart"/>
      <w:r w:rsidRPr="004C1EE9">
        <w:rPr>
          <w:rFonts w:ascii="Century Gothic" w:hAnsi="Century Gothic"/>
          <w:sz w:val="24"/>
          <w:lang w:val="fr-FR"/>
        </w:rPr>
        <w:t>Catholic</w:t>
      </w:r>
      <w:proofErr w:type="spellEnd"/>
      <w:r w:rsidRPr="004C1EE9">
        <w:rPr>
          <w:rFonts w:ascii="Century Gothic" w:hAnsi="Century Gothic"/>
          <w:sz w:val="24"/>
          <w:lang w:val="fr-FR"/>
        </w:rPr>
        <w:t xml:space="preserve"> Relief Services (CRS), en collaboration avec le CaLP et le Groupe de Travail sur les Transferts Monétaires pour l’Afrique de l’Ouest, organise </w:t>
      </w:r>
      <w:r w:rsidR="0021423E" w:rsidRPr="004C1EE9">
        <w:rPr>
          <w:rFonts w:ascii="Century Gothic" w:hAnsi="Century Gothic"/>
          <w:sz w:val="24"/>
          <w:lang w:val="fr-FR"/>
        </w:rPr>
        <w:t xml:space="preserve">du 23 au 26 mai 2016 à Koudougou au Burkina Faso, </w:t>
      </w:r>
      <w:r w:rsidRPr="004C1EE9">
        <w:rPr>
          <w:rFonts w:ascii="Century Gothic" w:hAnsi="Century Gothic"/>
          <w:sz w:val="24"/>
          <w:lang w:val="fr-FR"/>
        </w:rPr>
        <w:t xml:space="preserve">un atelier de formation </w:t>
      </w:r>
      <w:r w:rsidR="00BE4CCD" w:rsidRPr="004C1EE9">
        <w:rPr>
          <w:rFonts w:ascii="Century Gothic" w:hAnsi="Century Gothic"/>
          <w:sz w:val="24"/>
          <w:lang w:val="fr-FR"/>
        </w:rPr>
        <w:t xml:space="preserve">en Français </w:t>
      </w:r>
      <w:r w:rsidRPr="004C1EE9">
        <w:rPr>
          <w:rFonts w:ascii="Century Gothic" w:hAnsi="Century Gothic"/>
          <w:sz w:val="24"/>
          <w:lang w:val="fr-FR"/>
        </w:rPr>
        <w:t xml:space="preserve">sur </w:t>
      </w:r>
      <w:proofErr w:type="spellStart"/>
      <w:r w:rsidRPr="004C1EE9">
        <w:rPr>
          <w:rFonts w:ascii="Century Gothic" w:hAnsi="Century Gothic"/>
          <w:sz w:val="24"/>
          <w:lang w:val="fr-FR"/>
        </w:rPr>
        <w:t>MARKit</w:t>
      </w:r>
      <w:proofErr w:type="spellEnd"/>
      <w:r w:rsidRPr="004C1EE9">
        <w:rPr>
          <w:rFonts w:ascii="Century Gothic" w:hAnsi="Century Gothic"/>
          <w:sz w:val="24"/>
          <w:lang w:val="fr-FR"/>
        </w:rPr>
        <w:t xml:space="preserve">, un outil de suivi et d’analyse des prix. </w:t>
      </w:r>
      <w:r w:rsidR="00BE4CCD" w:rsidRPr="004C1EE9">
        <w:rPr>
          <w:rFonts w:ascii="Century Gothic" w:hAnsi="Century Gothic"/>
          <w:sz w:val="24"/>
          <w:lang w:val="fr-FR"/>
        </w:rPr>
        <w:t xml:space="preserve">La formation est financée en grande partie par </w:t>
      </w:r>
      <w:r w:rsidR="00A73894">
        <w:rPr>
          <w:rFonts w:ascii="Century Gothic" w:hAnsi="Century Gothic"/>
          <w:sz w:val="24"/>
          <w:lang w:val="fr-FR"/>
        </w:rPr>
        <w:t xml:space="preserve">le </w:t>
      </w:r>
      <w:r w:rsidR="00BE4CCD" w:rsidRPr="004C1EE9">
        <w:rPr>
          <w:rFonts w:ascii="Century Gothic" w:hAnsi="Century Gothic"/>
          <w:sz w:val="24"/>
          <w:lang w:val="fr-FR"/>
        </w:rPr>
        <w:t>CaLP</w:t>
      </w:r>
      <w:r w:rsidR="00A73894">
        <w:rPr>
          <w:rFonts w:ascii="Century Gothic" w:hAnsi="Century Gothic"/>
          <w:sz w:val="24"/>
          <w:lang w:val="fr-FR"/>
        </w:rPr>
        <w:t xml:space="preserve"> et le CRS</w:t>
      </w:r>
      <w:r w:rsidR="00BE4CCD" w:rsidRPr="004C1EE9">
        <w:rPr>
          <w:rFonts w:ascii="Century Gothic" w:hAnsi="Century Gothic"/>
          <w:sz w:val="24"/>
          <w:lang w:val="fr-FR"/>
        </w:rPr>
        <w:t xml:space="preserve">. </w:t>
      </w:r>
      <w:r w:rsidRPr="004C1EE9">
        <w:rPr>
          <w:rFonts w:ascii="Century Gothic" w:hAnsi="Century Gothic"/>
          <w:sz w:val="24"/>
          <w:lang w:val="fr-FR"/>
        </w:rPr>
        <w:t xml:space="preserve">Toutefois, cette formation s’inscrit dans le cadre d’un plan plus large de promotion de l’outil </w:t>
      </w:r>
      <w:proofErr w:type="spellStart"/>
      <w:r w:rsidRPr="004C1EE9">
        <w:rPr>
          <w:rFonts w:ascii="Century Gothic" w:hAnsi="Century Gothic"/>
          <w:sz w:val="24"/>
          <w:lang w:val="fr-FR"/>
        </w:rPr>
        <w:t>MARKit</w:t>
      </w:r>
      <w:proofErr w:type="spellEnd"/>
      <w:r w:rsidRPr="004C1EE9">
        <w:rPr>
          <w:rFonts w:ascii="Century Gothic" w:hAnsi="Century Gothic"/>
          <w:sz w:val="24"/>
          <w:lang w:val="fr-FR"/>
        </w:rPr>
        <w:t xml:space="preserve"> </w:t>
      </w:r>
      <w:r w:rsidR="00BE4CCD" w:rsidRPr="004C1EE9">
        <w:rPr>
          <w:rFonts w:ascii="Century Gothic" w:hAnsi="Century Gothic"/>
          <w:sz w:val="24"/>
          <w:lang w:val="fr-FR"/>
        </w:rPr>
        <w:t>cofinancé</w:t>
      </w:r>
      <w:r w:rsidRPr="004C1EE9">
        <w:rPr>
          <w:rFonts w:ascii="Century Gothic" w:hAnsi="Century Gothic"/>
          <w:sz w:val="24"/>
          <w:lang w:val="fr-FR"/>
        </w:rPr>
        <w:t xml:space="preserve"> par le CRS, CaLP et TOPS.</w:t>
      </w:r>
      <w:r w:rsidR="00BE4CCD" w:rsidRPr="004C1EE9">
        <w:rPr>
          <w:rFonts w:ascii="Century Gothic" w:hAnsi="Century Gothic"/>
          <w:sz w:val="24"/>
          <w:lang w:val="fr-FR"/>
        </w:rPr>
        <w:t xml:space="preserve"> Les paragraphes suivants décrivent le contexte de la formation, les objectifs, la méthodologie, le profil des participants, les dates et lieu de la formation</w:t>
      </w:r>
      <w:r w:rsidR="00F04123" w:rsidRPr="004C1EE9">
        <w:rPr>
          <w:rFonts w:ascii="Century Gothic" w:hAnsi="Century Gothic"/>
          <w:sz w:val="24"/>
          <w:lang w:val="fr-FR"/>
        </w:rPr>
        <w:t>, les questions</w:t>
      </w:r>
      <w:r w:rsidR="00BE4CCD" w:rsidRPr="004C1EE9">
        <w:rPr>
          <w:rFonts w:ascii="Century Gothic" w:hAnsi="Century Gothic"/>
          <w:sz w:val="24"/>
          <w:lang w:val="fr-FR"/>
        </w:rPr>
        <w:t xml:space="preserve"> logistique</w:t>
      </w:r>
      <w:r w:rsidR="00F04123" w:rsidRPr="004C1EE9">
        <w:rPr>
          <w:rFonts w:ascii="Century Gothic" w:hAnsi="Century Gothic"/>
          <w:sz w:val="24"/>
          <w:lang w:val="fr-FR"/>
        </w:rPr>
        <w:t>s ainsi que les modalités de prise en charge</w:t>
      </w:r>
      <w:r w:rsidR="00BE4CCD" w:rsidRPr="004C1EE9">
        <w:rPr>
          <w:rFonts w:ascii="Century Gothic" w:hAnsi="Century Gothic"/>
          <w:sz w:val="24"/>
          <w:lang w:val="fr-FR"/>
        </w:rPr>
        <w:t>.</w:t>
      </w:r>
      <w:r w:rsidR="001775AC" w:rsidRPr="004C1EE9">
        <w:rPr>
          <w:rFonts w:ascii="Century Gothic" w:hAnsi="Century Gothic"/>
          <w:sz w:val="24"/>
          <w:lang w:val="fr-FR"/>
        </w:rPr>
        <w:t xml:space="preserve"> Un programme indicatif de la formation est disponible à la fin du document.</w:t>
      </w:r>
    </w:p>
    <w:p w:rsidR="00AF2478" w:rsidRPr="004C1EE9" w:rsidRDefault="00AF2478" w:rsidP="00BE4CCD">
      <w:pPr>
        <w:spacing w:before="120" w:line="240" w:lineRule="auto"/>
        <w:jc w:val="both"/>
        <w:rPr>
          <w:rFonts w:ascii="Century Gothic" w:hAnsi="Century Gothic"/>
          <w:sz w:val="28"/>
          <w:lang w:val="fr-FR"/>
        </w:rPr>
      </w:pPr>
    </w:p>
    <w:p w:rsidR="00AF2478" w:rsidRPr="00A73894" w:rsidRDefault="00AF2478" w:rsidP="00F04123">
      <w:pPr>
        <w:shd w:val="clear" w:color="auto" w:fill="000000" w:themeFill="text1"/>
        <w:spacing w:before="120" w:after="0" w:line="240" w:lineRule="auto"/>
        <w:rPr>
          <w:rFonts w:ascii="Century Gothic" w:eastAsia="Calibri" w:hAnsi="Century Gothic" w:cs="Arial"/>
          <w:b/>
          <w:shadow/>
          <w:sz w:val="24"/>
          <w:lang w:val="fr-FR"/>
        </w:rPr>
      </w:pPr>
      <w:r w:rsidRPr="00A73894">
        <w:rPr>
          <w:rFonts w:ascii="Century Gothic" w:eastAsia="Calibri" w:hAnsi="Century Gothic" w:cs="Arial"/>
          <w:b/>
          <w:shadow/>
          <w:sz w:val="24"/>
          <w:lang w:val="fr-FR"/>
        </w:rPr>
        <w:t>Contexte</w:t>
      </w:r>
    </w:p>
    <w:p w:rsidR="00BE4CCD" w:rsidRDefault="00BE4CCD" w:rsidP="002409C8">
      <w:pPr>
        <w:spacing w:before="120" w:after="0" w:line="240" w:lineRule="auto"/>
        <w:jc w:val="both"/>
        <w:rPr>
          <w:rFonts w:ascii="Century Gothic" w:hAnsi="Century Gothic"/>
          <w:sz w:val="24"/>
          <w:szCs w:val="24"/>
          <w:lang w:val="fr-FR"/>
        </w:rPr>
      </w:pPr>
      <w:r w:rsidRPr="002409C8">
        <w:rPr>
          <w:rFonts w:ascii="Century Gothic" w:hAnsi="Century Gothic"/>
          <w:sz w:val="24"/>
          <w:szCs w:val="24"/>
          <w:lang w:val="fr-FR"/>
        </w:rPr>
        <w:t>Jusqu’à une époque récente, de larges distributions de vivres ont dominé l’assistance humanitaire sans</w:t>
      </w:r>
      <w:r w:rsidR="00395258">
        <w:rPr>
          <w:rFonts w:ascii="Century Gothic" w:hAnsi="Century Gothic"/>
          <w:sz w:val="24"/>
          <w:szCs w:val="24"/>
          <w:lang w:val="fr-FR"/>
        </w:rPr>
        <w:t xml:space="preserve"> que l’on</w:t>
      </w:r>
      <w:r w:rsidR="008128C2">
        <w:rPr>
          <w:rFonts w:ascii="Century Gothic" w:hAnsi="Century Gothic"/>
          <w:sz w:val="24"/>
          <w:szCs w:val="24"/>
          <w:lang w:val="fr-FR"/>
        </w:rPr>
        <w:t xml:space="preserve"> ne</w:t>
      </w:r>
      <w:r w:rsidRPr="002409C8">
        <w:rPr>
          <w:rFonts w:ascii="Century Gothic" w:hAnsi="Century Gothic"/>
          <w:sz w:val="24"/>
          <w:szCs w:val="24"/>
          <w:lang w:val="fr-FR"/>
        </w:rPr>
        <w:t xml:space="preserve"> prête une attention particulière </w:t>
      </w:r>
      <w:r w:rsidR="00395258">
        <w:rPr>
          <w:rFonts w:ascii="Century Gothic" w:hAnsi="Century Gothic"/>
          <w:sz w:val="24"/>
          <w:szCs w:val="24"/>
          <w:lang w:val="fr-FR"/>
        </w:rPr>
        <w:t>à</w:t>
      </w:r>
      <w:r w:rsidRPr="002409C8">
        <w:rPr>
          <w:rFonts w:ascii="Century Gothic" w:hAnsi="Century Gothic"/>
          <w:sz w:val="24"/>
          <w:szCs w:val="24"/>
          <w:lang w:val="fr-FR"/>
        </w:rPr>
        <w:t xml:space="preserve"> leur impact sur les marchés. Bien que les distributions de vivres s</w:t>
      </w:r>
      <w:r w:rsidR="008128C2">
        <w:rPr>
          <w:rFonts w:ascii="Century Gothic" w:hAnsi="Century Gothic"/>
          <w:sz w:val="24"/>
          <w:szCs w:val="24"/>
          <w:lang w:val="fr-FR"/>
        </w:rPr>
        <w:t>oien</w:t>
      </w:r>
      <w:r w:rsidRPr="002409C8">
        <w:rPr>
          <w:rFonts w:ascii="Century Gothic" w:hAnsi="Century Gothic"/>
          <w:sz w:val="24"/>
          <w:szCs w:val="24"/>
          <w:lang w:val="fr-FR"/>
        </w:rPr>
        <w:t>t encore importantes aussi bien dans les programmes de développement que dans les programmes d’aide humanitaire</w:t>
      </w:r>
      <w:r w:rsidR="008128C2">
        <w:rPr>
          <w:rFonts w:ascii="Century Gothic" w:hAnsi="Century Gothic"/>
          <w:sz w:val="24"/>
          <w:szCs w:val="24"/>
          <w:lang w:val="fr-FR"/>
        </w:rPr>
        <w:t>,</w:t>
      </w:r>
      <w:r w:rsidRPr="002409C8">
        <w:rPr>
          <w:rFonts w:ascii="Century Gothic" w:hAnsi="Century Gothic"/>
          <w:sz w:val="24"/>
          <w:szCs w:val="24"/>
          <w:lang w:val="fr-FR"/>
        </w:rPr>
        <w:t xml:space="preserve"> les programmes basés sur les marc</w:t>
      </w:r>
      <w:r w:rsidR="00395258">
        <w:rPr>
          <w:rFonts w:ascii="Century Gothic" w:hAnsi="Century Gothic"/>
          <w:sz w:val="24"/>
          <w:szCs w:val="24"/>
          <w:lang w:val="fr-FR"/>
        </w:rPr>
        <w:t>hés, y compris les programmes d’espèces</w:t>
      </w:r>
      <w:r w:rsidRPr="002409C8">
        <w:rPr>
          <w:rFonts w:ascii="Century Gothic" w:hAnsi="Century Gothic"/>
          <w:sz w:val="24"/>
          <w:szCs w:val="24"/>
          <w:lang w:val="fr-FR"/>
        </w:rPr>
        <w:t xml:space="preserve">, de coupons et d’achats locaux et régionaux ont pris progressivement de l’ampleur au cours des dernières années. Par exemple, le </w:t>
      </w:r>
      <w:r w:rsidR="00395258">
        <w:rPr>
          <w:rFonts w:ascii="Century Gothic" w:hAnsi="Century Gothic"/>
          <w:sz w:val="24"/>
          <w:szCs w:val="24"/>
          <w:lang w:val="fr-FR"/>
        </w:rPr>
        <w:t xml:space="preserve">rapport remis par le </w:t>
      </w:r>
      <w:r w:rsidR="00395258" w:rsidRPr="00395258">
        <w:rPr>
          <w:rFonts w:ascii="Century Gothic" w:hAnsi="Century Gothic"/>
          <w:i/>
          <w:sz w:val="24"/>
          <w:szCs w:val="24"/>
          <w:lang w:val="fr-FR"/>
        </w:rPr>
        <w:t xml:space="preserve">High </w:t>
      </w:r>
      <w:proofErr w:type="spellStart"/>
      <w:r w:rsidR="00395258" w:rsidRPr="00395258">
        <w:rPr>
          <w:rFonts w:ascii="Century Gothic" w:hAnsi="Century Gothic"/>
          <w:i/>
          <w:sz w:val="24"/>
          <w:szCs w:val="24"/>
          <w:lang w:val="fr-FR"/>
        </w:rPr>
        <w:t>Level</w:t>
      </w:r>
      <w:proofErr w:type="spellEnd"/>
      <w:r w:rsidR="00395258" w:rsidRPr="00395258">
        <w:rPr>
          <w:rFonts w:ascii="Century Gothic" w:hAnsi="Century Gothic"/>
          <w:i/>
          <w:sz w:val="24"/>
          <w:szCs w:val="24"/>
          <w:lang w:val="fr-FR"/>
        </w:rPr>
        <w:t xml:space="preserve"> Panel on </w:t>
      </w:r>
      <w:proofErr w:type="spellStart"/>
      <w:r w:rsidR="00395258" w:rsidRPr="00395258">
        <w:rPr>
          <w:rFonts w:ascii="Century Gothic" w:hAnsi="Century Gothic"/>
          <w:i/>
          <w:sz w:val="24"/>
          <w:szCs w:val="24"/>
          <w:lang w:val="fr-FR"/>
        </w:rPr>
        <w:t>Humanitarian</w:t>
      </w:r>
      <w:proofErr w:type="spellEnd"/>
      <w:r w:rsidR="00395258" w:rsidRPr="00395258">
        <w:rPr>
          <w:rFonts w:ascii="Century Gothic" w:hAnsi="Century Gothic"/>
          <w:i/>
          <w:sz w:val="24"/>
          <w:szCs w:val="24"/>
          <w:lang w:val="fr-FR"/>
        </w:rPr>
        <w:t xml:space="preserve"> Cash </w:t>
      </w:r>
      <w:proofErr w:type="spellStart"/>
      <w:r w:rsidR="00395258" w:rsidRPr="00395258">
        <w:rPr>
          <w:rFonts w:ascii="Century Gothic" w:hAnsi="Century Gothic"/>
          <w:i/>
          <w:sz w:val="24"/>
          <w:szCs w:val="24"/>
          <w:lang w:val="fr-FR"/>
        </w:rPr>
        <w:t>Transfers</w:t>
      </w:r>
      <w:proofErr w:type="spellEnd"/>
      <w:r w:rsidR="002409C8" w:rsidRPr="002409C8">
        <w:rPr>
          <w:rFonts w:ascii="Century Gothic" w:hAnsi="Century Gothic"/>
          <w:sz w:val="24"/>
          <w:szCs w:val="24"/>
          <w:lang w:val="fr-FR"/>
        </w:rPr>
        <w:t xml:space="preserve"> estime que le </w:t>
      </w:r>
      <w:r w:rsidR="00395258">
        <w:rPr>
          <w:rFonts w:ascii="Century Gothic" w:hAnsi="Century Gothic"/>
          <w:sz w:val="24"/>
          <w:szCs w:val="24"/>
          <w:lang w:val="fr-FR"/>
        </w:rPr>
        <w:t>volume représenté par la modalité des transferts monétaires dans</w:t>
      </w:r>
      <w:r w:rsidR="002409C8" w:rsidRPr="002409C8">
        <w:rPr>
          <w:rFonts w:ascii="Century Gothic" w:hAnsi="Century Gothic"/>
          <w:sz w:val="24"/>
          <w:szCs w:val="24"/>
          <w:lang w:val="fr-FR"/>
        </w:rPr>
        <w:t xml:space="preserve"> l’assistance humanitaire </w:t>
      </w:r>
      <w:r w:rsidR="008672FC">
        <w:rPr>
          <w:rFonts w:ascii="Century Gothic" w:hAnsi="Century Gothic"/>
          <w:sz w:val="24"/>
          <w:szCs w:val="24"/>
          <w:lang w:val="fr-FR"/>
        </w:rPr>
        <w:t>est passé</w:t>
      </w:r>
      <w:r w:rsidR="002409C8" w:rsidRPr="002409C8">
        <w:rPr>
          <w:rFonts w:ascii="Century Gothic" w:hAnsi="Century Gothic"/>
          <w:sz w:val="24"/>
          <w:szCs w:val="24"/>
          <w:lang w:val="fr-FR"/>
        </w:rPr>
        <w:t xml:space="preserve"> de moins de 1% en 2004 à environ 6% du total des dépenses humanitaires aujourd’hui (ODI, rapport de septembre 2015). En marge de l’intérêt croissant pour les programmes basés sur le cash et le marché, les acteurs humanitaires accordent de plus en plus de considération à l’a</w:t>
      </w:r>
      <w:r w:rsidR="008128C2">
        <w:rPr>
          <w:rFonts w:ascii="Century Gothic" w:hAnsi="Century Gothic"/>
          <w:sz w:val="24"/>
          <w:szCs w:val="24"/>
          <w:lang w:val="fr-FR"/>
        </w:rPr>
        <w:t xml:space="preserve">nalyse et le suivi des prix. L’initiative de </w:t>
      </w:r>
      <w:proofErr w:type="spellStart"/>
      <w:r w:rsidR="002409C8" w:rsidRPr="002409C8">
        <w:rPr>
          <w:rFonts w:ascii="Century Gothic" w:hAnsi="Century Gothic"/>
          <w:sz w:val="24"/>
          <w:szCs w:val="24"/>
          <w:lang w:val="fr-FR"/>
        </w:rPr>
        <w:t>MARKit</w:t>
      </w:r>
      <w:proofErr w:type="spellEnd"/>
      <w:r w:rsidR="002409C8" w:rsidRPr="002409C8">
        <w:rPr>
          <w:rFonts w:ascii="Century Gothic" w:hAnsi="Century Gothic"/>
          <w:sz w:val="24"/>
          <w:szCs w:val="24"/>
          <w:lang w:val="fr-FR"/>
        </w:rPr>
        <w:t xml:space="preserve"> </w:t>
      </w:r>
      <w:r w:rsidR="00BD372C">
        <w:rPr>
          <w:rFonts w:ascii="Century Gothic" w:hAnsi="Century Gothic"/>
          <w:sz w:val="24"/>
          <w:szCs w:val="24"/>
          <w:lang w:val="fr-FR"/>
        </w:rPr>
        <w:t>s’inscrit dans</w:t>
      </w:r>
      <w:r w:rsidR="002409C8" w:rsidRPr="002409C8">
        <w:rPr>
          <w:rFonts w:ascii="Century Gothic" w:hAnsi="Century Gothic"/>
          <w:sz w:val="24"/>
          <w:szCs w:val="24"/>
          <w:lang w:val="fr-FR"/>
        </w:rPr>
        <w:t xml:space="preserve"> cette dynamique.</w:t>
      </w:r>
    </w:p>
    <w:p w:rsidR="002409C8" w:rsidRPr="002409C8" w:rsidRDefault="002409C8" w:rsidP="002409C8">
      <w:pPr>
        <w:spacing w:before="120" w:after="0" w:line="240" w:lineRule="auto"/>
        <w:jc w:val="both"/>
        <w:rPr>
          <w:rFonts w:ascii="Century Gothic" w:hAnsi="Century Gothic"/>
          <w:sz w:val="24"/>
          <w:szCs w:val="24"/>
          <w:lang w:val="fr-FR"/>
        </w:rPr>
      </w:pPr>
      <w:proofErr w:type="spellStart"/>
      <w:r>
        <w:rPr>
          <w:rFonts w:ascii="Century Gothic" w:hAnsi="Century Gothic"/>
          <w:sz w:val="24"/>
          <w:szCs w:val="24"/>
          <w:lang w:val="fr-FR"/>
        </w:rPr>
        <w:t>MARKit</w:t>
      </w:r>
      <w:proofErr w:type="spellEnd"/>
      <w:r>
        <w:rPr>
          <w:rFonts w:ascii="Century Gothic" w:hAnsi="Century Gothic"/>
          <w:sz w:val="24"/>
          <w:szCs w:val="24"/>
          <w:lang w:val="fr-FR"/>
        </w:rPr>
        <w:t xml:space="preserve"> ou boîte d’outils de suivi, d’analyse  et de réponse du marché</w:t>
      </w:r>
      <w:r w:rsidR="00032475">
        <w:rPr>
          <w:rFonts w:ascii="Century Gothic" w:hAnsi="Century Gothic"/>
          <w:sz w:val="24"/>
          <w:szCs w:val="24"/>
          <w:lang w:val="fr-FR"/>
        </w:rPr>
        <w:t xml:space="preserve"> est un outil de suivi des prix développé par le CRS et le LRP</w:t>
      </w:r>
      <w:r w:rsidR="00032475">
        <w:rPr>
          <w:rStyle w:val="FootnoteReference"/>
          <w:rFonts w:ascii="Century Gothic" w:hAnsi="Century Gothic"/>
          <w:sz w:val="24"/>
          <w:szCs w:val="24"/>
          <w:lang w:val="fr-FR"/>
        </w:rPr>
        <w:footnoteReference w:id="1"/>
      </w:r>
      <w:r w:rsidR="00032475">
        <w:rPr>
          <w:rFonts w:ascii="Century Gothic" w:hAnsi="Century Gothic"/>
          <w:sz w:val="24"/>
          <w:szCs w:val="24"/>
          <w:lang w:val="fr-FR"/>
        </w:rPr>
        <w:t xml:space="preserve"> pour guider les acteurs de l’assistance alimentaire à travers des étapes de suivi des marchés pendant l’exécution des programmes d’assistance alimentaire</w:t>
      </w:r>
      <w:r w:rsidR="008C7CDD">
        <w:rPr>
          <w:rFonts w:ascii="Century Gothic" w:hAnsi="Century Gothic"/>
          <w:sz w:val="24"/>
          <w:szCs w:val="24"/>
          <w:lang w:val="fr-FR"/>
        </w:rPr>
        <w:t>,</w:t>
      </w:r>
      <w:r w:rsidR="00032475">
        <w:rPr>
          <w:rFonts w:ascii="Century Gothic" w:hAnsi="Century Gothic"/>
          <w:sz w:val="24"/>
          <w:szCs w:val="24"/>
          <w:lang w:val="fr-FR"/>
        </w:rPr>
        <w:t xml:space="preserve"> et de veiller à ce que les programmes continuent de répondre aux conditions changeantes du marché. Malheureusement, de nombreux programmes manquent de capacité et des processus pour analyser </w:t>
      </w:r>
      <w:r w:rsidR="008C7CDD">
        <w:rPr>
          <w:rFonts w:ascii="Century Gothic" w:hAnsi="Century Gothic"/>
          <w:sz w:val="24"/>
          <w:szCs w:val="24"/>
          <w:lang w:val="fr-FR"/>
        </w:rPr>
        <w:t xml:space="preserve">les informations liées aux prix </w:t>
      </w:r>
      <w:r w:rsidR="00032475">
        <w:rPr>
          <w:rFonts w:ascii="Century Gothic" w:hAnsi="Century Gothic"/>
          <w:sz w:val="24"/>
          <w:szCs w:val="24"/>
          <w:lang w:val="fr-FR"/>
        </w:rPr>
        <w:t xml:space="preserve">et agir </w:t>
      </w:r>
      <w:r w:rsidR="008C7CDD">
        <w:rPr>
          <w:rFonts w:ascii="Century Gothic" w:hAnsi="Century Gothic"/>
          <w:sz w:val="24"/>
          <w:szCs w:val="24"/>
          <w:lang w:val="fr-FR"/>
        </w:rPr>
        <w:t>en conséquence</w:t>
      </w:r>
      <w:r w:rsidR="00032475">
        <w:rPr>
          <w:rFonts w:ascii="Century Gothic" w:hAnsi="Century Gothic"/>
          <w:sz w:val="24"/>
          <w:szCs w:val="24"/>
          <w:lang w:val="fr-FR"/>
        </w:rPr>
        <w:t>. Comprendre comment</w:t>
      </w:r>
      <w:r w:rsidR="00373728">
        <w:rPr>
          <w:rFonts w:ascii="Century Gothic" w:hAnsi="Century Gothic"/>
          <w:sz w:val="24"/>
          <w:szCs w:val="24"/>
          <w:lang w:val="fr-FR"/>
        </w:rPr>
        <w:t xml:space="preserve"> les marchés locaux, nationaux et internationaux </w:t>
      </w:r>
      <w:r w:rsidR="00373728">
        <w:rPr>
          <w:rFonts w:ascii="Century Gothic" w:hAnsi="Century Gothic"/>
          <w:sz w:val="24"/>
          <w:szCs w:val="24"/>
          <w:lang w:val="fr-FR"/>
        </w:rPr>
        <w:lastRenderedPageBreak/>
        <w:t>fonctionnent est une étape critique pour non seulement concevoir de</w:t>
      </w:r>
      <w:r w:rsidR="008C7CDD">
        <w:rPr>
          <w:rFonts w:ascii="Century Gothic" w:hAnsi="Century Gothic"/>
          <w:sz w:val="24"/>
          <w:szCs w:val="24"/>
          <w:lang w:val="fr-FR"/>
        </w:rPr>
        <w:t>s</w:t>
      </w:r>
      <w:r w:rsidR="00373728">
        <w:rPr>
          <w:rFonts w:ascii="Century Gothic" w:hAnsi="Century Gothic"/>
          <w:sz w:val="24"/>
          <w:szCs w:val="24"/>
          <w:lang w:val="fr-FR"/>
        </w:rPr>
        <w:t xml:space="preserve"> programmes d’assistance alimentaire effectifs, mais aussi être </w:t>
      </w:r>
      <w:r w:rsidR="008C7CDD">
        <w:rPr>
          <w:rFonts w:ascii="Century Gothic" w:hAnsi="Century Gothic"/>
          <w:sz w:val="24"/>
          <w:szCs w:val="24"/>
          <w:lang w:val="fr-FR"/>
        </w:rPr>
        <w:t>en</w:t>
      </w:r>
      <w:r w:rsidR="00373728">
        <w:rPr>
          <w:rFonts w:ascii="Century Gothic" w:hAnsi="Century Gothic"/>
          <w:sz w:val="24"/>
          <w:szCs w:val="24"/>
          <w:lang w:val="fr-FR"/>
        </w:rPr>
        <w:t xml:space="preserve"> mesure de les modifier au besoin. Suivre les condit</w:t>
      </w:r>
      <w:r w:rsidR="00191CF0">
        <w:rPr>
          <w:rFonts w:ascii="Century Gothic" w:hAnsi="Century Gothic"/>
          <w:sz w:val="24"/>
          <w:szCs w:val="24"/>
          <w:lang w:val="fr-FR"/>
        </w:rPr>
        <w:t>ion</w:t>
      </w:r>
      <w:r w:rsidR="00373728">
        <w:rPr>
          <w:rFonts w:ascii="Century Gothic" w:hAnsi="Century Gothic"/>
          <w:sz w:val="24"/>
          <w:szCs w:val="24"/>
          <w:lang w:val="fr-FR"/>
        </w:rPr>
        <w:t xml:space="preserve">s </w:t>
      </w:r>
      <w:r w:rsidR="00191CF0">
        <w:rPr>
          <w:rFonts w:ascii="Century Gothic" w:hAnsi="Century Gothic"/>
          <w:sz w:val="24"/>
          <w:szCs w:val="24"/>
          <w:lang w:val="fr-FR"/>
        </w:rPr>
        <w:t>du marché pendant la vie d’un programme peut aider les gestionnaires à déterminer si les changements dans l’approvisionnement ou la de</w:t>
      </w:r>
      <w:r w:rsidR="00A42926">
        <w:rPr>
          <w:rFonts w:ascii="Century Gothic" w:hAnsi="Century Gothic"/>
          <w:sz w:val="24"/>
          <w:szCs w:val="24"/>
          <w:lang w:val="fr-FR"/>
        </w:rPr>
        <w:t>mande des denrées alimentaires vont exacerber les</w:t>
      </w:r>
      <w:r w:rsidR="00191CF0">
        <w:rPr>
          <w:rFonts w:ascii="Century Gothic" w:hAnsi="Century Gothic"/>
          <w:sz w:val="24"/>
          <w:szCs w:val="24"/>
          <w:lang w:val="fr-FR"/>
        </w:rPr>
        <w:t xml:space="preserve"> </w:t>
      </w:r>
      <w:r w:rsidR="00A42926">
        <w:rPr>
          <w:rFonts w:ascii="Century Gothic" w:hAnsi="Century Gothic"/>
          <w:sz w:val="24"/>
          <w:szCs w:val="24"/>
          <w:lang w:val="fr-FR"/>
        </w:rPr>
        <w:t>flambées</w:t>
      </w:r>
      <w:r w:rsidR="00191CF0">
        <w:rPr>
          <w:rFonts w:ascii="Century Gothic" w:hAnsi="Century Gothic"/>
          <w:sz w:val="24"/>
          <w:szCs w:val="24"/>
          <w:lang w:val="fr-FR"/>
        </w:rPr>
        <w:t xml:space="preserve"> de prix </w:t>
      </w:r>
      <w:r w:rsidR="00A42926">
        <w:rPr>
          <w:rFonts w:ascii="Century Gothic" w:hAnsi="Century Gothic"/>
          <w:sz w:val="24"/>
          <w:szCs w:val="24"/>
          <w:lang w:val="fr-FR"/>
        </w:rPr>
        <w:t>en cours. Le suivi</w:t>
      </w:r>
      <w:r w:rsidR="00191CF0">
        <w:rPr>
          <w:rFonts w:ascii="Century Gothic" w:hAnsi="Century Gothic"/>
          <w:sz w:val="24"/>
          <w:szCs w:val="24"/>
          <w:lang w:val="fr-FR"/>
        </w:rPr>
        <w:t xml:space="preserve"> peut </w:t>
      </w:r>
      <w:r w:rsidR="00A42926">
        <w:rPr>
          <w:rFonts w:ascii="Century Gothic" w:hAnsi="Century Gothic"/>
          <w:sz w:val="24"/>
          <w:szCs w:val="24"/>
          <w:lang w:val="fr-FR"/>
        </w:rPr>
        <w:t xml:space="preserve">aussi </w:t>
      </w:r>
      <w:r w:rsidR="00191CF0">
        <w:rPr>
          <w:rFonts w:ascii="Century Gothic" w:hAnsi="Century Gothic"/>
          <w:sz w:val="24"/>
          <w:szCs w:val="24"/>
          <w:lang w:val="fr-FR"/>
        </w:rPr>
        <w:t xml:space="preserve">aider à déterminer les stratégies pour réduire les </w:t>
      </w:r>
      <w:r w:rsidR="00A42926">
        <w:rPr>
          <w:rFonts w:ascii="Century Gothic" w:hAnsi="Century Gothic"/>
          <w:sz w:val="24"/>
          <w:szCs w:val="24"/>
          <w:lang w:val="fr-FR"/>
        </w:rPr>
        <w:t>effets de la flambée des prix.</w:t>
      </w:r>
    </w:p>
    <w:p w:rsidR="00BD372C" w:rsidRDefault="00BD372C" w:rsidP="00BD372C">
      <w:pPr>
        <w:spacing w:before="120" w:line="240" w:lineRule="auto"/>
        <w:jc w:val="both"/>
        <w:rPr>
          <w:rFonts w:ascii="Century Gothic" w:hAnsi="Century Gothic"/>
          <w:sz w:val="24"/>
          <w:lang w:val="fr-FR"/>
        </w:rPr>
      </w:pPr>
      <w:r>
        <w:rPr>
          <w:rFonts w:ascii="Century Gothic" w:hAnsi="Century Gothic"/>
          <w:sz w:val="24"/>
          <w:lang w:val="fr-FR"/>
        </w:rPr>
        <w:t>Les bailleurs de fonds, conscients de l’importance du marché dans les programmes humanitaires, exigent de plus en plus le suivi du marché lors de l’exécution des programmes</w:t>
      </w:r>
      <w:r w:rsidR="002C33E4">
        <w:rPr>
          <w:rFonts w:ascii="Century Gothic" w:hAnsi="Century Gothic"/>
          <w:sz w:val="24"/>
          <w:lang w:val="fr-FR"/>
        </w:rPr>
        <w:t xml:space="preserve"> dont la stratégie est</w:t>
      </w:r>
      <w:r>
        <w:rPr>
          <w:rFonts w:ascii="Century Gothic" w:hAnsi="Century Gothic"/>
          <w:sz w:val="24"/>
          <w:lang w:val="fr-FR"/>
        </w:rPr>
        <w:t xml:space="preserve"> </w:t>
      </w:r>
      <w:r w:rsidR="002C33E4">
        <w:rPr>
          <w:rFonts w:ascii="Century Gothic" w:hAnsi="Century Gothic"/>
          <w:sz w:val="24"/>
          <w:lang w:val="fr-FR"/>
        </w:rPr>
        <w:t xml:space="preserve">en partie </w:t>
      </w:r>
      <w:r>
        <w:rPr>
          <w:rFonts w:ascii="Century Gothic" w:hAnsi="Century Gothic"/>
          <w:sz w:val="24"/>
          <w:lang w:val="fr-FR"/>
        </w:rPr>
        <w:t>basé</w:t>
      </w:r>
      <w:r w:rsidR="002C33E4">
        <w:rPr>
          <w:rFonts w:ascii="Century Gothic" w:hAnsi="Century Gothic"/>
          <w:sz w:val="24"/>
          <w:lang w:val="fr-FR"/>
        </w:rPr>
        <w:t>e sur le</w:t>
      </w:r>
      <w:r>
        <w:rPr>
          <w:rFonts w:ascii="Century Gothic" w:hAnsi="Century Gothic"/>
          <w:sz w:val="24"/>
          <w:lang w:val="fr-FR"/>
        </w:rPr>
        <w:t xml:space="preserve"> marché. Ainsi, beaucoup d’organisations inscrivent le suivi du marché dans leurs programmes humanitaires sans</w:t>
      </w:r>
      <w:r w:rsidR="008C7CDD">
        <w:rPr>
          <w:rFonts w:ascii="Century Gothic" w:hAnsi="Century Gothic"/>
          <w:sz w:val="24"/>
          <w:lang w:val="fr-FR"/>
        </w:rPr>
        <w:t xml:space="preserve"> nécessairement être outillées pour</w:t>
      </w:r>
      <w:r>
        <w:rPr>
          <w:rFonts w:ascii="Century Gothic" w:hAnsi="Century Gothic"/>
          <w:sz w:val="24"/>
          <w:lang w:val="fr-FR"/>
        </w:rPr>
        <w:t xml:space="preserve"> le faire. </w:t>
      </w:r>
      <w:r w:rsidR="00893748">
        <w:rPr>
          <w:rFonts w:ascii="Century Gothic" w:hAnsi="Century Gothic"/>
          <w:sz w:val="24"/>
          <w:lang w:val="fr-FR"/>
        </w:rPr>
        <w:t>C’est dans ce contexte que l</w:t>
      </w:r>
      <w:r>
        <w:rPr>
          <w:rFonts w:ascii="Century Gothic" w:hAnsi="Century Gothic"/>
          <w:sz w:val="24"/>
          <w:lang w:val="fr-FR"/>
        </w:rPr>
        <w:t xml:space="preserve">a formation-ci a été initiée pour </w:t>
      </w:r>
      <w:r w:rsidR="002C33E4">
        <w:rPr>
          <w:rFonts w:ascii="Century Gothic" w:hAnsi="Century Gothic"/>
          <w:sz w:val="24"/>
          <w:lang w:val="fr-FR"/>
        </w:rPr>
        <w:t xml:space="preserve">accroître la capacité des organisations humanitaires dans le domaine du suivi du marché et </w:t>
      </w:r>
      <w:r>
        <w:rPr>
          <w:rFonts w:ascii="Century Gothic" w:hAnsi="Century Gothic"/>
          <w:sz w:val="24"/>
          <w:lang w:val="fr-FR"/>
        </w:rPr>
        <w:t>combler un tant soit peu cette lacune.</w:t>
      </w:r>
    </w:p>
    <w:p w:rsidR="00BD372C" w:rsidRPr="002E4DC8" w:rsidRDefault="00BD372C" w:rsidP="00AF2478">
      <w:pPr>
        <w:spacing w:before="120" w:line="240" w:lineRule="auto"/>
        <w:rPr>
          <w:rFonts w:ascii="Century Gothic" w:hAnsi="Century Gothic"/>
          <w:sz w:val="24"/>
          <w:lang w:val="fr-FR"/>
        </w:rPr>
      </w:pPr>
      <w:r>
        <w:rPr>
          <w:rFonts w:ascii="Century Gothic" w:hAnsi="Century Gothic"/>
          <w:sz w:val="24"/>
          <w:lang w:val="fr-FR"/>
        </w:rPr>
        <w:t xml:space="preserve"> </w:t>
      </w:r>
    </w:p>
    <w:p w:rsidR="00AF2478" w:rsidRPr="00A73894" w:rsidRDefault="00AF2478" w:rsidP="00F04123">
      <w:pPr>
        <w:shd w:val="clear" w:color="auto" w:fill="000000" w:themeFill="text1"/>
        <w:spacing w:before="120" w:after="0" w:line="240" w:lineRule="auto"/>
        <w:rPr>
          <w:rFonts w:ascii="Century Gothic" w:eastAsia="Calibri" w:hAnsi="Century Gothic" w:cs="Arial"/>
          <w:b/>
          <w:shadow/>
          <w:sz w:val="24"/>
          <w:lang w:val="fr-FR"/>
        </w:rPr>
      </w:pPr>
      <w:r w:rsidRPr="00A73894">
        <w:rPr>
          <w:rFonts w:ascii="Century Gothic" w:eastAsia="Calibri" w:hAnsi="Century Gothic" w:cs="Arial"/>
          <w:b/>
          <w:shadow/>
          <w:sz w:val="24"/>
          <w:lang w:val="fr-FR"/>
        </w:rPr>
        <w:t>Objectifs de la formation</w:t>
      </w:r>
    </w:p>
    <w:p w:rsidR="002E4DC8" w:rsidRDefault="002E4DC8" w:rsidP="002C33E4">
      <w:pPr>
        <w:spacing w:before="120" w:line="240" w:lineRule="auto"/>
        <w:jc w:val="both"/>
        <w:rPr>
          <w:rFonts w:ascii="Century Gothic" w:hAnsi="Century Gothic"/>
          <w:sz w:val="24"/>
          <w:lang w:val="fr-FR"/>
        </w:rPr>
      </w:pPr>
      <w:r>
        <w:rPr>
          <w:rFonts w:ascii="Century Gothic" w:hAnsi="Century Gothic"/>
          <w:sz w:val="24"/>
          <w:lang w:val="fr-FR"/>
        </w:rPr>
        <w:t xml:space="preserve">De façon générale, cette formation sur </w:t>
      </w:r>
      <w:proofErr w:type="spellStart"/>
      <w:r>
        <w:rPr>
          <w:rFonts w:ascii="Century Gothic" w:hAnsi="Century Gothic"/>
          <w:sz w:val="24"/>
          <w:lang w:val="fr-FR"/>
        </w:rPr>
        <w:t>MARKit</w:t>
      </w:r>
      <w:proofErr w:type="spellEnd"/>
      <w:r>
        <w:rPr>
          <w:rFonts w:ascii="Century Gothic" w:hAnsi="Century Gothic"/>
          <w:sz w:val="24"/>
          <w:lang w:val="fr-FR"/>
        </w:rPr>
        <w:t xml:space="preserve"> s’inscrit dans la logique du renforcement de la capacité des organisations humanitaires dans le domaine de l’analyse des marchés, en particulier le suivi du marché.</w:t>
      </w:r>
    </w:p>
    <w:p w:rsidR="00AF2478" w:rsidRDefault="002E4DC8" w:rsidP="002C33E4">
      <w:pPr>
        <w:spacing w:before="120" w:after="0" w:line="240" w:lineRule="auto"/>
        <w:jc w:val="both"/>
        <w:rPr>
          <w:rFonts w:ascii="Century Gothic" w:hAnsi="Century Gothic"/>
          <w:sz w:val="24"/>
          <w:lang w:val="fr-FR"/>
        </w:rPr>
      </w:pPr>
      <w:r>
        <w:rPr>
          <w:rFonts w:ascii="Century Gothic" w:hAnsi="Century Gothic"/>
          <w:sz w:val="24"/>
          <w:lang w:val="fr-FR"/>
        </w:rPr>
        <w:t xml:space="preserve">Les objectifs spécifiques de la formation sur </w:t>
      </w:r>
      <w:proofErr w:type="spellStart"/>
      <w:r>
        <w:rPr>
          <w:rFonts w:ascii="Century Gothic" w:hAnsi="Century Gothic"/>
          <w:sz w:val="24"/>
          <w:lang w:val="fr-FR"/>
        </w:rPr>
        <w:t>MARKit</w:t>
      </w:r>
      <w:proofErr w:type="spellEnd"/>
      <w:r>
        <w:rPr>
          <w:rFonts w:ascii="Century Gothic" w:hAnsi="Century Gothic"/>
          <w:sz w:val="24"/>
          <w:lang w:val="fr-FR"/>
        </w:rPr>
        <w:t xml:space="preserve"> sont les suivants :</w:t>
      </w:r>
    </w:p>
    <w:p w:rsidR="0021423E" w:rsidRDefault="0021423E" w:rsidP="002C33E4">
      <w:pPr>
        <w:pStyle w:val="ListParagraph"/>
        <w:numPr>
          <w:ilvl w:val="0"/>
          <w:numId w:val="2"/>
        </w:numPr>
        <w:spacing w:before="120" w:after="0" w:line="240" w:lineRule="auto"/>
        <w:ind w:left="454" w:hanging="227"/>
        <w:contextualSpacing w:val="0"/>
        <w:jc w:val="both"/>
        <w:rPr>
          <w:rFonts w:ascii="Century Gothic" w:hAnsi="Century Gothic"/>
          <w:sz w:val="24"/>
          <w:lang w:val="fr-FR"/>
        </w:rPr>
      </w:pPr>
      <w:r>
        <w:rPr>
          <w:rFonts w:ascii="Century Gothic" w:hAnsi="Century Gothic"/>
          <w:sz w:val="24"/>
          <w:lang w:val="fr-FR"/>
        </w:rPr>
        <w:t xml:space="preserve">Promouvoir le suivi des prix lors de la mise en œuvre de projets </w:t>
      </w:r>
      <w:r w:rsidR="002C33E4">
        <w:rPr>
          <w:rFonts w:ascii="Century Gothic" w:hAnsi="Century Gothic"/>
          <w:sz w:val="24"/>
          <w:lang w:val="fr-FR"/>
        </w:rPr>
        <w:t xml:space="preserve">ou programmes </w:t>
      </w:r>
      <w:r>
        <w:rPr>
          <w:rFonts w:ascii="Century Gothic" w:hAnsi="Century Gothic"/>
          <w:sz w:val="24"/>
          <w:lang w:val="fr-FR"/>
        </w:rPr>
        <w:t>pouvant potentiellement affecter le marché</w:t>
      </w:r>
      <w:r w:rsidR="00476635">
        <w:rPr>
          <w:rFonts w:ascii="Century Gothic" w:hAnsi="Century Gothic"/>
          <w:sz w:val="24"/>
          <w:lang w:val="fr-FR"/>
        </w:rPr>
        <w:t>.</w:t>
      </w:r>
    </w:p>
    <w:p w:rsidR="002E4DC8" w:rsidRDefault="0021423E" w:rsidP="002C33E4">
      <w:pPr>
        <w:pStyle w:val="ListParagraph"/>
        <w:numPr>
          <w:ilvl w:val="0"/>
          <w:numId w:val="2"/>
        </w:numPr>
        <w:spacing w:before="120" w:after="0" w:line="240" w:lineRule="auto"/>
        <w:ind w:left="454" w:hanging="227"/>
        <w:contextualSpacing w:val="0"/>
        <w:jc w:val="both"/>
        <w:rPr>
          <w:rFonts w:ascii="Century Gothic" w:hAnsi="Century Gothic"/>
          <w:sz w:val="24"/>
          <w:lang w:val="fr-FR"/>
        </w:rPr>
      </w:pPr>
      <w:r>
        <w:rPr>
          <w:rFonts w:ascii="Century Gothic" w:hAnsi="Century Gothic"/>
          <w:sz w:val="24"/>
          <w:lang w:val="fr-FR"/>
        </w:rPr>
        <w:t xml:space="preserve">Permettre aux participants de connaitre davantage </w:t>
      </w:r>
      <w:proofErr w:type="spellStart"/>
      <w:r>
        <w:rPr>
          <w:rFonts w:ascii="Century Gothic" w:hAnsi="Century Gothic"/>
          <w:sz w:val="24"/>
          <w:lang w:val="fr-FR"/>
        </w:rPr>
        <w:t>MARKit</w:t>
      </w:r>
      <w:proofErr w:type="spellEnd"/>
      <w:r>
        <w:rPr>
          <w:rFonts w:ascii="Century Gothic" w:hAnsi="Century Gothic"/>
          <w:sz w:val="24"/>
          <w:lang w:val="fr-FR"/>
        </w:rPr>
        <w:t xml:space="preserve"> à travers ses fondements, son importance et ses six étapes.</w:t>
      </w:r>
    </w:p>
    <w:p w:rsidR="00476635" w:rsidRDefault="00476635" w:rsidP="002C33E4">
      <w:pPr>
        <w:pStyle w:val="ListParagraph"/>
        <w:numPr>
          <w:ilvl w:val="0"/>
          <w:numId w:val="2"/>
        </w:numPr>
        <w:spacing w:before="120" w:after="0" w:line="240" w:lineRule="auto"/>
        <w:ind w:left="454" w:hanging="227"/>
        <w:contextualSpacing w:val="0"/>
        <w:jc w:val="both"/>
        <w:rPr>
          <w:rFonts w:ascii="Century Gothic" w:hAnsi="Century Gothic"/>
          <w:sz w:val="24"/>
          <w:lang w:val="fr-FR"/>
        </w:rPr>
      </w:pPr>
      <w:r>
        <w:rPr>
          <w:rFonts w:ascii="Century Gothic" w:hAnsi="Century Gothic"/>
          <w:sz w:val="24"/>
          <w:lang w:val="fr-FR"/>
        </w:rPr>
        <w:t xml:space="preserve">Partager avec les participants les leçons apprises du pilotage de l’outil </w:t>
      </w:r>
      <w:proofErr w:type="spellStart"/>
      <w:r>
        <w:rPr>
          <w:rFonts w:ascii="Century Gothic" w:hAnsi="Century Gothic"/>
          <w:sz w:val="24"/>
          <w:lang w:val="fr-FR"/>
        </w:rPr>
        <w:t>MARKit</w:t>
      </w:r>
      <w:proofErr w:type="spellEnd"/>
      <w:r>
        <w:rPr>
          <w:rFonts w:ascii="Century Gothic" w:hAnsi="Century Gothic"/>
          <w:sz w:val="24"/>
          <w:lang w:val="fr-FR"/>
        </w:rPr>
        <w:t xml:space="preserve"> dans certains pays afin de rendre plus efficace l’utilisation de l’outil dans le futur.</w:t>
      </w:r>
    </w:p>
    <w:p w:rsidR="0021423E" w:rsidRPr="00D9064B" w:rsidRDefault="00AF5CD5" w:rsidP="002C33E4">
      <w:pPr>
        <w:pStyle w:val="ListParagraph"/>
        <w:numPr>
          <w:ilvl w:val="0"/>
          <w:numId w:val="2"/>
        </w:numPr>
        <w:spacing w:before="120" w:after="0" w:line="240" w:lineRule="auto"/>
        <w:ind w:left="454" w:hanging="227"/>
        <w:contextualSpacing w:val="0"/>
        <w:jc w:val="both"/>
        <w:rPr>
          <w:rFonts w:ascii="Century Gothic" w:hAnsi="Century Gothic"/>
          <w:sz w:val="24"/>
          <w:lang w:val="fr-FR"/>
        </w:rPr>
      </w:pPr>
      <w:r>
        <w:rPr>
          <w:rFonts w:ascii="Century Gothic" w:hAnsi="Century Gothic"/>
          <w:sz w:val="24"/>
          <w:lang w:val="fr-FR"/>
        </w:rPr>
        <w:t>Donner l’opportunité aux participants de s’exercer sur certains aspects de l’outil tels</w:t>
      </w:r>
      <w:r w:rsidR="00476635">
        <w:rPr>
          <w:rFonts w:ascii="Century Gothic" w:hAnsi="Century Gothic"/>
          <w:sz w:val="24"/>
          <w:lang w:val="fr-FR"/>
        </w:rPr>
        <w:t>,</w:t>
      </w:r>
      <w:r>
        <w:rPr>
          <w:rFonts w:ascii="Century Gothic" w:hAnsi="Century Gothic"/>
          <w:sz w:val="24"/>
          <w:lang w:val="fr-FR"/>
        </w:rPr>
        <w:t xml:space="preserve"> la sélection des denrées à suivre, le calcul des prix et l’analyse des tendances.</w:t>
      </w:r>
    </w:p>
    <w:p w:rsidR="002E4DC8" w:rsidRPr="00DB0251" w:rsidRDefault="002E4DC8" w:rsidP="002C33E4">
      <w:pPr>
        <w:spacing w:before="120" w:line="240" w:lineRule="auto"/>
        <w:jc w:val="both"/>
        <w:rPr>
          <w:rFonts w:ascii="Century Gothic" w:hAnsi="Century Gothic"/>
          <w:sz w:val="24"/>
          <w:lang w:val="fr-FR"/>
        </w:rPr>
      </w:pPr>
    </w:p>
    <w:p w:rsidR="00AF2478" w:rsidRPr="00A73894" w:rsidRDefault="00AF2478" w:rsidP="002C33E4">
      <w:pPr>
        <w:shd w:val="clear" w:color="auto" w:fill="000000" w:themeFill="text1"/>
        <w:spacing w:before="120" w:after="0" w:line="240" w:lineRule="auto"/>
        <w:jc w:val="both"/>
        <w:rPr>
          <w:rFonts w:ascii="Century Gothic" w:eastAsia="Calibri" w:hAnsi="Century Gothic" w:cs="Arial"/>
          <w:b/>
          <w:shadow/>
          <w:sz w:val="24"/>
          <w:lang w:val="fr-FR"/>
        </w:rPr>
      </w:pPr>
      <w:r w:rsidRPr="00A73894">
        <w:rPr>
          <w:rFonts w:ascii="Century Gothic" w:eastAsia="Calibri" w:hAnsi="Century Gothic" w:cs="Arial"/>
          <w:b/>
          <w:shadow/>
          <w:sz w:val="24"/>
          <w:lang w:val="fr-FR"/>
        </w:rPr>
        <w:t>Méthodologie</w:t>
      </w:r>
      <w:r w:rsidR="00645F1D" w:rsidRPr="00A73894">
        <w:rPr>
          <w:rFonts w:ascii="Century Gothic" w:eastAsia="Calibri" w:hAnsi="Century Gothic" w:cs="Arial"/>
          <w:b/>
          <w:shadow/>
          <w:sz w:val="24"/>
          <w:lang w:val="fr-FR"/>
        </w:rPr>
        <w:t xml:space="preserve"> de la formation</w:t>
      </w:r>
    </w:p>
    <w:p w:rsidR="00762D72" w:rsidRPr="00762D72" w:rsidRDefault="00762D72" w:rsidP="00762D72">
      <w:pPr>
        <w:spacing w:before="120" w:after="0" w:line="240" w:lineRule="auto"/>
        <w:jc w:val="both"/>
        <w:rPr>
          <w:rFonts w:ascii="Century Gothic" w:hAnsi="Century Gothic"/>
          <w:sz w:val="24"/>
          <w:lang w:val="fr-FR"/>
        </w:rPr>
      </w:pPr>
      <w:r>
        <w:rPr>
          <w:rFonts w:ascii="Century Gothic" w:hAnsi="Century Gothic"/>
          <w:sz w:val="24"/>
          <w:lang w:val="fr-FR"/>
        </w:rPr>
        <w:t xml:space="preserve">La méthodologie de la formation consistera à des présentations PowerPoint,  une présentation sur les leçons apprises de l’utilisation de </w:t>
      </w:r>
      <w:proofErr w:type="spellStart"/>
      <w:r>
        <w:rPr>
          <w:rFonts w:ascii="Century Gothic" w:hAnsi="Century Gothic"/>
          <w:sz w:val="24"/>
          <w:lang w:val="fr-FR"/>
        </w:rPr>
        <w:t>MARKit</w:t>
      </w:r>
      <w:proofErr w:type="spellEnd"/>
      <w:r>
        <w:rPr>
          <w:rFonts w:ascii="Century Gothic" w:hAnsi="Century Gothic"/>
          <w:sz w:val="24"/>
          <w:lang w:val="fr-FR"/>
        </w:rPr>
        <w:t xml:space="preserve"> en RDC et Turquie/Syrie, la visite d’un marché rural, et </w:t>
      </w:r>
      <w:r w:rsidR="001645F8">
        <w:rPr>
          <w:rFonts w:ascii="Century Gothic" w:hAnsi="Century Gothic"/>
          <w:sz w:val="24"/>
          <w:lang w:val="fr-FR"/>
        </w:rPr>
        <w:t>le</w:t>
      </w:r>
      <w:r>
        <w:rPr>
          <w:rFonts w:ascii="Century Gothic" w:hAnsi="Century Gothic"/>
          <w:sz w:val="24"/>
          <w:lang w:val="fr-FR"/>
        </w:rPr>
        <w:t xml:space="preserve"> calcul des tendances de prix en utilisant des données secondaires et des données primaires recueillies lors de la visite de terrain.</w:t>
      </w:r>
    </w:p>
    <w:p w:rsidR="009F480F" w:rsidRDefault="009F480F" w:rsidP="009F5D76">
      <w:pPr>
        <w:spacing w:before="120" w:after="0" w:line="240" w:lineRule="auto"/>
        <w:jc w:val="both"/>
        <w:rPr>
          <w:rFonts w:ascii="Century Gothic" w:hAnsi="Century Gothic"/>
          <w:sz w:val="24"/>
          <w:lang w:val="fr-FR"/>
        </w:rPr>
      </w:pPr>
      <w:r>
        <w:rPr>
          <w:rFonts w:ascii="Century Gothic" w:hAnsi="Century Gothic"/>
          <w:sz w:val="24"/>
          <w:lang w:val="fr-FR"/>
        </w:rPr>
        <w:t xml:space="preserve">La formation sera organisée autour </w:t>
      </w:r>
      <w:r w:rsidR="00645F1D">
        <w:rPr>
          <w:rFonts w:ascii="Century Gothic" w:hAnsi="Century Gothic"/>
          <w:sz w:val="24"/>
          <w:lang w:val="fr-FR"/>
        </w:rPr>
        <w:t>de six sessions correspondant aux</w:t>
      </w:r>
      <w:r>
        <w:rPr>
          <w:rFonts w:ascii="Century Gothic" w:hAnsi="Century Gothic"/>
          <w:sz w:val="24"/>
          <w:lang w:val="fr-FR"/>
        </w:rPr>
        <w:t xml:space="preserve"> six étapes de l’outil </w:t>
      </w:r>
      <w:proofErr w:type="spellStart"/>
      <w:r>
        <w:rPr>
          <w:rFonts w:ascii="Century Gothic" w:hAnsi="Century Gothic"/>
          <w:sz w:val="24"/>
          <w:lang w:val="fr-FR"/>
        </w:rPr>
        <w:t>MARKit</w:t>
      </w:r>
      <w:proofErr w:type="spellEnd"/>
      <w:r>
        <w:rPr>
          <w:rFonts w:ascii="Century Gothic" w:hAnsi="Century Gothic"/>
          <w:sz w:val="24"/>
          <w:lang w:val="fr-FR"/>
        </w:rPr>
        <w:t xml:space="preserve"> à savoir : </w:t>
      </w:r>
    </w:p>
    <w:p w:rsidR="009F480F" w:rsidRDefault="009F480F" w:rsidP="008A6070">
      <w:pPr>
        <w:spacing w:before="120" w:after="0" w:line="240" w:lineRule="auto"/>
        <w:ind w:left="227"/>
        <w:jc w:val="both"/>
        <w:rPr>
          <w:rFonts w:ascii="Century Gothic" w:hAnsi="Century Gothic"/>
          <w:sz w:val="24"/>
          <w:lang w:val="fr-FR"/>
        </w:rPr>
      </w:pPr>
      <w:r w:rsidRPr="009F480F">
        <w:rPr>
          <w:rFonts w:ascii="Century Gothic" w:hAnsi="Century Gothic"/>
          <w:sz w:val="24"/>
          <w:lang w:val="fr-FR"/>
        </w:rPr>
        <w:lastRenderedPageBreak/>
        <w:t>(1) Se préparer</w:t>
      </w:r>
    </w:p>
    <w:p w:rsidR="009F480F" w:rsidRDefault="009F480F" w:rsidP="008A6070">
      <w:pPr>
        <w:spacing w:before="120" w:after="0" w:line="240" w:lineRule="auto"/>
        <w:ind w:left="227"/>
        <w:jc w:val="both"/>
        <w:rPr>
          <w:rFonts w:ascii="Century Gothic" w:hAnsi="Century Gothic"/>
          <w:sz w:val="24"/>
          <w:lang w:val="fr-FR"/>
        </w:rPr>
      </w:pPr>
      <w:r w:rsidRPr="009F480F">
        <w:rPr>
          <w:rFonts w:ascii="Century Gothic" w:hAnsi="Century Gothic"/>
          <w:sz w:val="24"/>
          <w:lang w:val="fr-FR"/>
        </w:rPr>
        <w:t xml:space="preserve">(2) </w:t>
      </w:r>
      <w:r>
        <w:rPr>
          <w:rFonts w:ascii="Century Gothic" w:hAnsi="Century Gothic"/>
          <w:sz w:val="24"/>
          <w:lang w:val="fr-FR"/>
        </w:rPr>
        <w:t>Eval</w:t>
      </w:r>
      <w:r w:rsidRPr="009F480F">
        <w:rPr>
          <w:rFonts w:ascii="Century Gothic" w:hAnsi="Century Gothic"/>
          <w:sz w:val="24"/>
          <w:lang w:val="fr-FR"/>
        </w:rPr>
        <w:t>uer le Risque</w:t>
      </w:r>
    </w:p>
    <w:p w:rsidR="009F480F" w:rsidRDefault="009F480F" w:rsidP="008A6070">
      <w:pPr>
        <w:spacing w:before="120" w:after="0" w:line="240" w:lineRule="auto"/>
        <w:ind w:left="227"/>
        <w:jc w:val="both"/>
        <w:rPr>
          <w:rFonts w:ascii="Century Gothic" w:hAnsi="Century Gothic"/>
          <w:sz w:val="24"/>
          <w:lang w:val="fr-FR"/>
        </w:rPr>
      </w:pPr>
      <w:r w:rsidRPr="009F480F">
        <w:rPr>
          <w:rFonts w:ascii="Century Gothic" w:hAnsi="Century Gothic"/>
          <w:sz w:val="24"/>
          <w:lang w:val="fr-FR"/>
        </w:rPr>
        <w:t>(3) Collecter les données</w:t>
      </w:r>
    </w:p>
    <w:p w:rsidR="009F480F" w:rsidRDefault="009F480F" w:rsidP="008A6070">
      <w:pPr>
        <w:spacing w:before="120" w:after="0" w:line="240" w:lineRule="auto"/>
        <w:ind w:left="227"/>
        <w:jc w:val="both"/>
        <w:rPr>
          <w:rFonts w:ascii="Century Gothic" w:hAnsi="Century Gothic"/>
          <w:sz w:val="24"/>
          <w:lang w:val="fr-FR"/>
        </w:rPr>
      </w:pPr>
      <w:r w:rsidRPr="009F480F">
        <w:rPr>
          <w:rFonts w:ascii="Century Gothic" w:hAnsi="Century Gothic"/>
          <w:sz w:val="24"/>
          <w:lang w:val="fr-FR"/>
        </w:rPr>
        <w:t>(4) Calculer les changements de prix</w:t>
      </w:r>
    </w:p>
    <w:p w:rsidR="009F480F" w:rsidRDefault="009F480F" w:rsidP="008A6070">
      <w:pPr>
        <w:spacing w:before="120" w:after="0" w:line="240" w:lineRule="auto"/>
        <w:ind w:left="227"/>
        <w:jc w:val="both"/>
        <w:rPr>
          <w:rFonts w:ascii="Century Gothic" w:hAnsi="Century Gothic"/>
          <w:sz w:val="24"/>
          <w:lang w:val="fr-FR"/>
        </w:rPr>
      </w:pPr>
      <w:r w:rsidRPr="009F480F">
        <w:rPr>
          <w:rFonts w:ascii="Century Gothic" w:hAnsi="Century Gothic"/>
          <w:sz w:val="24"/>
          <w:lang w:val="fr-FR"/>
        </w:rPr>
        <w:t>(5) Investiguer les facteurs de changements de prix</w:t>
      </w:r>
    </w:p>
    <w:p w:rsidR="00AF2478" w:rsidRDefault="009F480F" w:rsidP="008A6070">
      <w:pPr>
        <w:spacing w:before="120" w:after="0" w:line="240" w:lineRule="auto"/>
        <w:ind w:left="227"/>
        <w:jc w:val="both"/>
        <w:rPr>
          <w:rFonts w:ascii="Century Gothic" w:hAnsi="Century Gothic"/>
          <w:sz w:val="24"/>
          <w:lang w:val="fr-FR"/>
        </w:rPr>
      </w:pPr>
      <w:r w:rsidRPr="009F480F">
        <w:rPr>
          <w:rFonts w:ascii="Century Gothic" w:hAnsi="Century Gothic"/>
          <w:sz w:val="24"/>
          <w:lang w:val="fr-FR"/>
        </w:rPr>
        <w:t>(6) Apporter des ajustements si nécessaire.</w:t>
      </w:r>
    </w:p>
    <w:p w:rsidR="009F480F" w:rsidRDefault="00645F1D" w:rsidP="001645F8">
      <w:pPr>
        <w:spacing w:before="120" w:after="0" w:line="240" w:lineRule="auto"/>
        <w:jc w:val="both"/>
        <w:rPr>
          <w:rFonts w:ascii="Century Gothic" w:hAnsi="Century Gothic"/>
          <w:sz w:val="24"/>
          <w:lang w:val="fr-FR"/>
        </w:rPr>
      </w:pPr>
      <w:r>
        <w:rPr>
          <w:rFonts w:ascii="Century Gothic" w:hAnsi="Century Gothic"/>
          <w:sz w:val="24"/>
          <w:lang w:val="fr-FR"/>
        </w:rPr>
        <w:t xml:space="preserve">Chaque session débutera par une présentation PowerPoint sur l’étape </w:t>
      </w:r>
      <w:r w:rsidR="009F5D76">
        <w:rPr>
          <w:rFonts w:ascii="Century Gothic" w:hAnsi="Century Gothic"/>
          <w:sz w:val="24"/>
          <w:lang w:val="fr-FR"/>
        </w:rPr>
        <w:t xml:space="preserve">de l’outil </w:t>
      </w:r>
      <w:r>
        <w:rPr>
          <w:rFonts w:ascii="Century Gothic" w:hAnsi="Century Gothic"/>
          <w:sz w:val="24"/>
          <w:lang w:val="fr-FR"/>
        </w:rPr>
        <w:t>suivie de discussions et de travaux de groupes.</w:t>
      </w:r>
    </w:p>
    <w:p w:rsidR="009F5D76" w:rsidRDefault="009F5D76" w:rsidP="001645F8">
      <w:pPr>
        <w:spacing w:before="120" w:after="0" w:line="240" w:lineRule="auto"/>
        <w:jc w:val="both"/>
        <w:rPr>
          <w:rFonts w:ascii="Century Gothic" w:hAnsi="Century Gothic"/>
          <w:sz w:val="24"/>
          <w:lang w:val="fr-FR"/>
        </w:rPr>
      </w:pPr>
      <w:r>
        <w:rPr>
          <w:rFonts w:ascii="Century Gothic" w:hAnsi="Century Gothic"/>
          <w:sz w:val="24"/>
          <w:lang w:val="fr-FR"/>
        </w:rPr>
        <w:t>A titre d’illustration de</w:t>
      </w:r>
      <w:r w:rsidR="002C33E4">
        <w:rPr>
          <w:rFonts w:ascii="Century Gothic" w:hAnsi="Century Gothic"/>
          <w:sz w:val="24"/>
          <w:lang w:val="fr-FR"/>
        </w:rPr>
        <w:t xml:space="preserve">s </w:t>
      </w:r>
      <w:r>
        <w:rPr>
          <w:rFonts w:ascii="Century Gothic" w:hAnsi="Century Gothic"/>
          <w:sz w:val="24"/>
          <w:lang w:val="fr-FR"/>
        </w:rPr>
        <w:t>étape</w:t>
      </w:r>
      <w:r w:rsidR="002C33E4">
        <w:rPr>
          <w:rFonts w:ascii="Century Gothic" w:hAnsi="Century Gothic"/>
          <w:sz w:val="24"/>
          <w:lang w:val="fr-FR"/>
        </w:rPr>
        <w:t>s</w:t>
      </w:r>
      <w:r>
        <w:rPr>
          <w:rFonts w:ascii="Century Gothic" w:hAnsi="Century Gothic"/>
          <w:sz w:val="24"/>
          <w:lang w:val="fr-FR"/>
        </w:rPr>
        <w:t xml:space="preserve"> 3 </w:t>
      </w:r>
      <w:r w:rsidR="002C33E4">
        <w:rPr>
          <w:rFonts w:ascii="Century Gothic" w:hAnsi="Century Gothic"/>
          <w:sz w:val="24"/>
          <w:lang w:val="fr-FR"/>
        </w:rPr>
        <w:t xml:space="preserve">et 4 </w:t>
      </w:r>
      <w:r>
        <w:rPr>
          <w:rFonts w:ascii="Century Gothic" w:hAnsi="Century Gothic"/>
          <w:sz w:val="24"/>
          <w:lang w:val="fr-FR"/>
        </w:rPr>
        <w:t xml:space="preserve">de </w:t>
      </w:r>
      <w:proofErr w:type="spellStart"/>
      <w:r>
        <w:rPr>
          <w:rFonts w:ascii="Century Gothic" w:hAnsi="Century Gothic"/>
          <w:sz w:val="24"/>
          <w:lang w:val="fr-FR"/>
        </w:rPr>
        <w:t>MARKit</w:t>
      </w:r>
      <w:proofErr w:type="spellEnd"/>
      <w:r>
        <w:rPr>
          <w:rFonts w:ascii="Century Gothic" w:hAnsi="Century Gothic"/>
          <w:sz w:val="24"/>
          <w:lang w:val="fr-FR"/>
        </w:rPr>
        <w:t>, une visite de terrain dans un marché rural sera organisée. A cet effet, les participants seront organisés en groupes et auront la tâche d’identifier les principales denrées alimentaires de base disponibles dans ce marché. Ils auront aussi l’opportunité d’interviewer des commerçants et de relever les prix actuels des principaux produits.</w:t>
      </w:r>
    </w:p>
    <w:p w:rsidR="009F5D76" w:rsidRDefault="009F5D76" w:rsidP="001645F8">
      <w:pPr>
        <w:spacing w:before="120" w:after="0" w:line="240" w:lineRule="auto"/>
        <w:jc w:val="both"/>
        <w:rPr>
          <w:rFonts w:ascii="Century Gothic" w:hAnsi="Century Gothic"/>
          <w:sz w:val="24"/>
          <w:lang w:val="fr-FR"/>
        </w:rPr>
      </w:pPr>
      <w:r>
        <w:rPr>
          <w:rFonts w:ascii="Century Gothic" w:hAnsi="Century Gothic"/>
          <w:sz w:val="24"/>
          <w:lang w:val="fr-FR"/>
        </w:rPr>
        <w:t xml:space="preserve">Après la visite de terrain, les participants pourront calculer l’évolution des prix de certaines denrées alimentaires. Des données secondaires leur seront fournies à cet effet. Les participants pourront ainsi </w:t>
      </w:r>
      <w:r w:rsidR="00A51BE4">
        <w:rPr>
          <w:rFonts w:ascii="Century Gothic" w:hAnsi="Century Gothic"/>
          <w:sz w:val="24"/>
          <w:lang w:val="fr-FR"/>
        </w:rPr>
        <w:t>déterminer les tendances des prix de ces denrées en utilisant les données secondaires mais a</w:t>
      </w:r>
      <w:r w:rsidR="008C7CDD">
        <w:rPr>
          <w:rFonts w:ascii="Century Gothic" w:hAnsi="Century Gothic"/>
          <w:sz w:val="24"/>
          <w:lang w:val="fr-FR"/>
        </w:rPr>
        <w:t>ussi les prix actuels recueilli</w:t>
      </w:r>
      <w:r w:rsidR="00A51BE4">
        <w:rPr>
          <w:rFonts w:ascii="Century Gothic" w:hAnsi="Century Gothic"/>
          <w:sz w:val="24"/>
          <w:lang w:val="fr-FR"/>
        </w:rPr>
        <w:t>s sur le terrain.</w:t>
      </w:r>
    </w:p>
    <w:p w:rsidR="00A51BE4" w:rsidRDefault="001645F8" w:rsidP="001645F8">
      <w:pPr>
        <w:spacing w:before="120" w:after="0" w:line="240" w:lineRule="auto"/>
        <w:jc w:val="both"/>
        <w:rPr>
          <w:rFonts w:ascii="Century Gothic" w:hAnsi="Century Gothic"/>
          <w:sz w:val="24"/>
          <w:lang w:val="fr-FR"/>
        </w:rPr>
      </w:pPr>
      <w:r>
        <w:rPr>
          <w:rFonts w:ascii="Century Gothic" w:hAnsi="Century Gothic"/>
          <w:sz w:val="24"/>
          <w:lang w:val="fr-FR"/>
        </w:rPr>
        <w:t xml:space="preserve">Enfin, les participants seront amenés à </w:t>
      </w:r>
      <w:r w:rsidR="002C33E4">
        <w:rPr>
          <w:rFonts w:ascii="Century Gothic" w:hAnsi="Century Gothic"/>
          <w:sz w:val="24"/>
          <w:lang w:val="fr-FR"/>
        </w:rPr>
        <w:t>formuler</w:t>
      </w:r>
      <w:r>
        <w:rPr>
          <w:rFonts w:ascii="Century Gothic" w:hAnsi="Century Gothic"/>
          <w:sz w:val="24"/>
          <w:lang w:val="fr-FR"/>
        </w:rPr>
        <w:t xml:space="preserve"> des </w:t>
      </w:r>
      <w:r w:rsidR="002C33E4">
        <w:rPr>
          <w:rFonts w:ascii="Century Gothic" w:hAnsi="Century Gothic"/>
          <w:sz w:val="24"/>
          <w:lang w:val="fr-FR"/>
        </w:rPr>
        <w:t>reco</w:t>
      </w:r>
      <w:r w:rsidR="008C7CDD">
        <w:rPr>
          <w:rFonts w:ascii="Century Gothic" w:hAnsi="Century Gothic"/>
          <w:sz w:val="24"/>
          <w:lang w:val="fr-FR"/>
        </w:rPr>
        <w:t>mmandations sur la base acquise</w:t>
      </w:r>
      <w:r w:rsidR="002C33E4">
        <w:rPr>
          <w:rFonts w:ascii="Century Gothic" w:hAnsi="Century Gothic"/>
          <w:sz w:val="24"/>
          <w:lang w:val="fr-FR"/>
        </w:rPr>
        <w:t xml:space="preserve"> lors de la formation et</w:t>
      </w:r>
      <w:r>
        <w:rPr>
          <w:rFonts w:ascii="Century Gothic" w:hAnsi="Century Gothic"/>
          <w:sz w:val="24"/>
          <w:lang w:val="fr-FR"/>
        </w:rPr>
        <w:t xml:space="preserve"> en s’inspirant des leçons apprises du pilotage de </w:t>
      </w:r>
      <w:proofErr w:type="spellStart"/>
      <w:r>
        <w:rPr>
          <w:rFonts w:ascii="Century Gothic" w:hAnsi="Century Gothic"/>
          <w:sz w:val="24"/>
          <w:lang w:val="fr-FR"/>
        </w:rPr>
        <w:t>MARKit</w:t>
      </w:r>
      <w:proofErr w:type="spellEnd"/>
      <w:r>
        <w:rPr>
          <w:rFonts w:ascii="Century Gothic" w:hAnsi="Century Gothic"/>
          <w:sz w:val="24"/>
          <w:lang w:val="fr-FR"/>
        </w:rPr>
        <w:t xml:space="preserve"> dans les programmes de CRS en RDC et en Syrie.</w:t>
      </w:r>
    </w:p>
    <w:p w:rsidR="009F480F" w:rsidRPr="009F480F" w:rsidRDefault="009F480F" w:rsidP="00AF2478">
      <w:pPr>
        <w:spacing w:before="120" w:line="240" w:lineRule="auto"/>
        <w:rPr>
          <w:rFonts w:ascii="Century Gothic" w:hAnsi="Century Gothic"/>
          <w:sz w:val="24"/>
          <w:lang w:val="fr-FR"/>
        </w:rPr>
      </w:pPr>
    </w:p>
    <w:p w:rsidR="00AF2478" w:rsidRPr="00A73894" w:rsidRDefault="00AF2478" w:rsidP="00F04123">
      <w:pPr>
        <w:shd w:val="clear" w:color="auto" w:fill="000000" w:themeFill="text1"/>
        <w:spacing w:before="120" w:after="0" w:line="240" w:lineRule="auto"/>
        <w:rPr>
          <w:rFonts w:ascii="Century Gothic" w:eastAsia="Calibri" w:hAnsi="Century Gothic" w:cs="Arial"/>
          <w:b/>
          <w:shadow/>
          <w:sz w:val="24"/>
          <w:lang w:val="fr-FR"/>
        </w:rPr>
      </w:pPr>
      <w:r w:rsidRPr="00A73894">
        <w:rPr>
          <w:rFonts w:ascii="Century Gothic" w:eastAsia="Calibri" w:hAnsi="Century Gothic" w:cs="Arial"/>
          <w:b/>
          <w:shadow/>
          <w:sz w:val="24"/>
          <w:lang w:val="fr-FR"/>
        </w:rPr>
        <w:t>Profile des participants</w:t>
      </w:r>
    </w:p>
    <w:p w:rsidR="0044716B" w:rsidRDefault="0044716B" w:rsidP="0044716B">
      <w:pPr>
        <w:spacing w:before="120" w:line="240" w:lineRule="auto"/>
        <w:jc w:val="both"/>
        <w:rPr>
          <w:rFonts w:ascii="Century Gothic" w:hAnsi="Century Gothic"/>
          <w:sz w:val="24"/>
          <w:lang w:val="fr-FR"/>
        </w:rPr>
      </w:pPr>
      <w:r>
        <w:rPr>
          <w:rFonts w:ascii="Century Gothic" w:hAnsi="Century Gothic"/>
          <w:sz w:val="24"/>
          <w:lang w:val="fr-FR"/>
        </w:rPr>
        <w:t>La formation est ouverte à toutes les organisations humanitaires interve</w:t>
      </w:r>
      <w:r w:rsidR="008C7CDD">
        <w:rPr>
          <w:rFonts w:ascii="Century Gothic" w:hAnsi="Century Gothic"/>
          <w:sz w:val="24"/>
          <w:lang w:val="fr-FR"/>
        </w:rPr>
        <w:t xml:space="preserve">nant en Afrique de l’Ouest et </w:t>
      </w:r>
      <w:r>
        <w:rPr>
          <w:rFonts w:ascii="Century Gothic" w:hAnsi="Century Gothic"/>
          <w:sz w:val="24"/>
          <w:lang w:val="fr-FR"/>
        </w:rPr>
        <w:t xml:space="preserve">Afrique Centrale et dont les interventions ont souvent un lien avec le marché (programmes de </w:t>
      </w:r>
      <w:r w:rsidR="008C7CDD">
        <w:rPr>
          <w:rFonts w:ascii="Century Gothic" w:hAnsi="Century Gothic"/>
          <w:sz w:val="24"/>
          <w:lang w:val="fr-FR"/>
        </w:rPr>
        <w:t>transferts</w:t>
      </w:r>
      <w:r>
        <w:rPr>
          <w:rFonts w:ascii="Century Gothic" w:hAnsi="Century Gothic"/>
          <w:sz w:val="24"/>
          <w:lang w:val="fr-FR"/>
        </w:rPr>
        <w:t xml:space="preserve"> monétaires, distribution de vivres ou d’articles essentiels).</w:t>
      </w:r>
    </w:p>
    <w:p w:rsidR="00205194" w:rsidRDefault="0044716B" w:rsidP="00205194">
      <w:pPr>
        <w:spacing w:before="120" w:line="240" w:lineRule="auto"/>
        <w:jc w:val="both"/>
        <w:rPr>
          <w:rFonts w:ascii="Century Gothic" w:hAnsi="Century Gothic"/>
          <w:sz w:val="24"/>
          <w:lang w:val="fr-FR"/>
        </w:rPr>
      </w:pPr>
      <w:r>
        <w:rPr>
          <w:rFonts w:ascii="Century Gothic" w:hAnsi="Century Gothic"/>
          <w:sz w:val="24"/>
          <w:lang w:val="fr-FR"/>
        </w:rPr>
        <w:t>Les ONG internationales et nationales peuvent proposer des participants.</w:t>
      </w:r>
      <w:r w:rsidR="002C33E4">
        <w:rPr>
          <w:rFonts w:ascii="Century Gothic" w:hAnsi="Century Gothic"/>
          <w:sz w:val="24"/>
          <w:lang w:val="fr-FR"/>
        </w:rPr>
        <w:t xml:space="preserve"> L</w:t>
      </w:r>
      <w:r>
        <w:rPr>
          <w:rFonts w:ascii="Century Gothic" w:hAnsi="Century Gothic"/>
          <w:sz w:val="24"/>
          <w:lang w:val="fr-FR"/>
        </w:rPr>
        <w:t>es organisations internationales peuvent non seulement proposer des participants issus de leurs propres organisations mais aussi ceux issus des organisations partenaires.</w:t>
      </w:r>
      <w:r w:rsidR="00A871DD">
        <w:rPr>
          <w:rFonts w:ascii="Century Gothic" w:hAnsi="Century Gothic"/>
          <w:sz w:val="24"/>
          <w:lang w:val="fr-FR"/>
        </w:rPr>
        <w:t xml:space="preserve"> </w:t>
      </w:r>
      <w:r w:rsidR="00205194">
        <w:rPr>
          <w:rFonts w:ascii="Century Gothic" w:hAnsi="Century Gothic"/>
          <w:sz w:val="24"/>
          <w:lang w:val="fr-FR"/>
        </w:rPr>
        <w:t>La participation des organisations qui financent généralement les programmes humanitaires telles EFSP, OFDA, ECHO, DFID, etc., est vivement souhaitée.</w:t>
      </w:r>
    </w:p>
    <w:p w:rsidR="0044716B" w:rsidRDefault="0044716B" w:rsidP="0044716B">
      <w:pPr>
        <w:spacing w:before="120" w:line="240" w:lineRule="auto"/>
        <w:jc w:val="both"/>
        <w:rPr>
          <w:rFonts w:ascii="Century Gothic" w:hAnsi="Century Gothic"/>
          <w:sz w:val="24"/>
          <w:lang w:val="fr-FR"/>
        </w:rPr>
      </w:pPr>
      <w:r>
        <w:rPr>
          <w:rFonts w:ascii="Century Gothic" w:hAnsi="Century Gothic"/>
          <w:sz w:val="24"/>
          <w:lang w:val="fr-FR"/>
        </w:rPr>
        <w:t>L</w:t>
      </w:r>
      <w:r w:rsidR="00205194">
        <w:rPr>
          <w:rFonts w:ascii="Century Gothic" w:hAnsi="Century Gothic"/>
          <w:sz w:val="24"/>
          <w:lang w:val="fr-FR"/>
        </w:rPr>
        <w:t>a priorité devra être accordée aux</w:t>
      </w:r>
      <w:r>
        <w:rPr>
          <w:rFonts w:ascii="Century Gothic" w:hAnsi="Century Gothic"/>
          <w:sz w:val="24"/>
          <w:lang w:val="fr-FR"/>
        </w:rPr>
        <w:t xml:space="preserve"> participants </w:t>
      </w:r>
      <w:r w:rsidR="00205194">
        <w:rPr>
          <w:rFonts w:ascii="Century Gothic" w:hAnsi="Century Gothic"/>
          <w:sz w:val="24"/>
          <w:lang w:val="fr-FR"/>
        </w:rPr>
        <w:t>ayant</w:t>
      </w:r>
      <w:r>
        <w:rPr>
          <w:rFonts w:ascii="Century Gothic" w:hAnsi="Century Gothic"/>
          <w:sz w:val="24"/>
          <w:lang w:val="fr-FR"/>
        </w:rPr>
        <w:t xml:space="preserve"> le </w:t>
      </w:r>
      <w:r w:rsidR="00205194">
        <w:rPr>
          <w:rFonts w:ascii="Century Gothic" w:hAnsi="Century Gothic"/>
          <w:sz w:val="24"/>
          <w:lang w:val="fr-FR"/>
        </w:rPr>
        <w:t>profil de</w:t>
      </w:r>
      <w:r>
        <w:rPr>
          <w:rFonts w:ascii="Century Gothic" w:hAnsi="Century Gothic"/>
          <w:sz w:val="24"/>
          <w:lang w:val="fr-FR"/>
        </w:rPr>
        <w:t xml:space="preserve"> </w:t>
      </w:r>
      <w:r w:rsidR="00205194">
        <w:rPr>
          <w:rFonts w:ascii="Century Gothic" w:hAnsi="Century Gothic"/>
          <w:sz w:val="24"/>
          <w:lang w:val="fr-FR"/>
        </w:rPr>
        <w:t>Coordonnateur d’urgence, de Chargé de programme ou projet, de Chargé de suivi/évaluation</w:t>
      </w:r>
      <w:r>
        <w:rPr>
          <w:rFonts w:ascii="Century Gothic" w:hAnsi="Century Gothic"/>
          <w:sz w:val="24"/>
          <w:lang w:val="fr-FR"/>
        </w:rPr>
        <w:t xml:space="preserve">. La priorité devra être accordée </w:t>
      </w:r>
      <w:r w:rsidR="007F4AE4">
        <w:rPr>
          <w:rFonts w:ascii="Century Gothic" w:hAnsi="Century Gothic"/>
          <w:sz w:val="24"/>
          <w:lang w:val="fr-FR"/>
        </w:rPr>
        <w:t>aux personnes impliquées d</w:t>
      </w:r>
      <w:r w:rsidR="006C3646">
        <w:rPr>
          <w:rFonts w:ascii="Century Gothic" w:hAnsi="Century Gothic"/>
          <w:sz w:val="24"/>
          <w:lang w:val="fr-FR"/>
        </w:rPr>
        <w:t>ans la conception, la revue,</w:t>
      </w:r>
      <w:r w:rsidR="007F4AE4">
        <w:rPr>
          <w:rFonts w:ascii="Century Gothic" w:hAnsi="Century Gothic"/>
          <w:sz w:val="24"/>
          <w:lang w:val="fr-FR"/>
        </w:rPr>
        <w:t xml:space="preserve"> la mise en œuvre</w:t>
      </w:r>
      <w:r w:rsidR="006C3646">
        <w:rPr>
          <w:rFonts w:ascii="Century Gothic" w:hAnsi="Century Gothic"/>
          <w:sz w:val="24"/>
          <w:lang w:val="fr-FR"/>
        </w:rPr>
        <w:t>, et ou l’évaluation</w:t>
      </w:r>
      <w:r w:rsidR="007F4AE4">
        <w:rPr>
          <w:rFonts w:ascii="Century Gothic" w:hAnsi="Century Gothic"/>
          <w:sz w:val="24"/>
          <w:lang w:val="fr-FR"/>
        </w:rPr>
        <w:t xml:space="preserve"> des programmes ou projets basés sur le Marché.</w:t>
      </w:r>
    </w:p>
    <w:p w:rsidR="00AF2478" w:rsidRPr="00DB0251" w:rsidRDefault="00AF2478" w:rsidP="00AF2478">
      <w:pPr>
        <w:spacing w:before="120" w:line="240" w:lineRule="auto"/>
        <w:rPr>
          <w:rFonts w:ascii="Century Gothic" w:hAnsi="Century Gothic"/>
          <w:sz w:val="24"/>
          <w:lang w:val="fr-FR"/>
        </w:rPr>
      </w:pPr>
    </w:p>
    <w:p w:rsidR="00AF2478" w:rsidRPr="00A73894" w:rsidRDefault="00AF2478" w:rsidP="00F04123">
      <w:pPr>
        <w:shd w:val="clear" w:color="auto" w:fill="000000" w:themeFill="text1"/>
        <w:spacing w:before="120" w:after="0" w:line="240" w:lineRule="auto"/>
        <w:rPr>
          <w:rFonts w:ascii="Century Gothic" w:eastAsia="Calibri" w:hAnsi="Century Gothic" w:cs="Arial"/>
          <w:b/>
          <w:shadow/>
          <w:sz w:val="24"/>
          <w:lang w:val="fr-FR"/>
        </w:rPr>
      </w:pPr>
      <w:r w:rsidRPr="00A73894">
        <w:rPr>
          <w:rFonts w:ascii="Century Gothic" w:eastAsia="Calibri" w:hAnsi="Century Gothic" w:cs="Arial"/>
          <w:b/>
          <w:shadow/>
          <w:sz w:val="24"/>
          <w:lang w:val="fr-FR"/>
        </w:rPr>
        <w:lastRenderedPageBreak/>
        <w:t>Dates et lieu de la formation</w:t>
      </w:r>
    </w:p>
    <w:p w:rsidR="00D32122" w:rsidRDefault="00D32122" w:rsidP="00280F83">
      <w:pPr>
        <w:spacing w:before="120" w:after="0" w:line="240" w:lineRule="auto"/>
        <w:jc w:val="both"/>
        <w:rPr>
          <w:rFonts w:ascii="Century Gothic" w:hAnsi="Century Gothic"/>
          <w:sz w:val="24"/>
          <w:lang w:val="fr-FR"/>
        </w:rPr>
      </w:pPr>
      <w:r>
        <w:rPr>
          <w:rFonts w:ascii="Century Gothic" w:hAnsi="Century Gothic"/>
          <w:sz w:val="24"/>
          <w:lang w:val="fr-FR"/>
        </w:rPr>
        <w:t xml:space="preserve">La formation aura lieu du </w:t>
      </w:r>
      <w:r w:rsidR="00F177A8">
        <w:rPr>
          <w:rFonts w:ascii="Century Gothic" w:hAnsi="Century Gothic"/>
          <w:sz w:val="24"/>
          <w:lang w:val="fr-FR"/>
        </w:rPr>
        <w:t xml:space="preserve">lundi </w:t>
      </w:r>
      <w:r>
        <w:rPr>
          <w:rFonts w:ascii="Century Gothic" w:hAnsi="Century Gothic"/>
          <w:sz w:val="24"/>
          <w:lang w:val="fr-FR"/>
        </w:rPr>
        <w:t xml:space="preserve">23 au </w:t>
      </w:r>
      <w:r w:rsidR="00F177A8">
        <w:rPr>
          <w:rFonts w:ascii="Century Gothic" w:hAnsi="Century Gothic"/>
          <w:sz w:val="24"/>
          <w:lang w:val="fr-FR"/>
        </w:rPr>
        <w:t xml:space="preserve">jeudi </w:t>
      </w:r>
      <w:r>
        <w:rPr>
          <w:rFonts w:ascii="Century Gothic" w:hAnsi="Century Gothic"/>
          <w:sz w:val="24"/>
          <w:lang w:val="fr-FR"/>
        </w:rPr>
        <w:t>26 mai 2016.</w:t>
      </w:r>
    </w:p>
    <w:p w:rsidR="006C3646" w:rsidRDefault="00D32122" w:rsidP="00280F83">
      <w:pPr>
        <w:spacing w:before="120" w:after="0" w:line="240" w:lineRule="auto"/>
        <w:jc w:val="both"/>
        <w:rPr>
          <w:rFonts w:ascii="Century Gothic" w:hAnsi="Century Gothic"/>
          <w:sz w:val="24"/>
          <w:lang w:val="fr-FR"/>
        </w:rPr>
      </w:pPr>
      <w:r>
        <w:rPr>
          <w:rFonts w:ascii="Century Gothic" w:hAnsi="Century Gothic"/>
          <w:sz w:val="24"/>
          <w:lang w:val="fr-FR"/>
        </w:rPr>
        <w:t xml:space="preserve">La ville hôte de la formation est Koudougou, Burkina Faso. </w:t>
      </w:r>
      <w:r w:rsidR="006C3646">
        <w:rPr>
          <w:rFonts w:ascii="Century Gothic" w:hAnsi="Century Gothic"/>
          <w:sz w:val="24"/>
          <w:lang w:val="fr-FR"/>
        </w:rPr>
        <w:t>Le choix de Koudougou a été motivé par les facteurs suivants : (1) la possibilité d’effectuer une visite dans un marché rural, (2) les préoccupations sécuritaires, (3) l’accès à partir de Ouagadougou.</w:t>
      </w:r>
    </w:p>
    <w:p w:rsidR="00AF2478" w:rsidRDefault="00D32122" w:rsidP="00280F83">
      <w:pPr>
        <w:spacing w:before="120" w:after="0" w:line="240" w:lineRule="auto"/>
        <w:jc w:val="both"/>
        <w:rPr>
          <w:rFonts w:ascii="Century Gothic" w:hAnsi="Century Gothic"/>
          <w:sz w:val="24"/>
          <w:lang w:val="fr-FR"/>
        </w:rPr>
      </w:pPr>
      <w:r>
        <w:rPr>
          <w:rFonts w:ascii="Century Gothic" w:hAnsi="Century Gothic"/>
          <w:sz w:val="24"/>
          <w:lang w:val="fr-FR"/>
        </w:rPr>
        <w:t xml:space="preserve">Koudougou est une ville régionale située à environ 100 km à l’Ouest de Ouagadougou, la capitale </w:t>
      </w:r>
      <w:r w:rsidR="00280F83">
        <w:rPr>
          <w:rFonts w:ascii="Century Gothic" w:hAnsi="Century Gothic"/>
          <w:sz w:val="24"/>
          <w:lang w:val="fr-FR"/>
        </w:rPr>
        <w:t>d</w:t>
      </w:r>
      <w:r>
        <w:rPr>
          <w:rFonts w:ascii="Century Gothic" w:hAnsi="Century Gothic"/>
          <w:sz w:val="24"/>
          <w:lang w:val="fr-FR"/>
        </w:rPr>
        <w:t xml:space="preserve">u Burkina Faso. </w:t>
      </w:r>
      <w:r w:rsidR="00280F83">
        <w:rPr>
          <w:rFonts w:ascii="Century Gothic" w:hAnsi="Century Gothic"/>
          <w:sz w:val="24"/>
          <w:lang w:val="fr-FR"/>
        </w:rPr>
        <w:t xml:space="preserve">La route est </w:t>
      </w:r>
      <w:proofErr w:type="gramStart"/>
      <w:r w:rsidR="00280F83">
        <w:rPr>
          <w:rFonts w:ascii="Century Gothic" w:hAnsi="Century Gothic"/>
          <w:sz w:val="24"/>
          <w:lang w:val="fr-FR"/>
        </w:rPr>
        <w:t>excellente</w:t>
      </w:r>
      <w:proofErr w:type="gramEnd"/>
      <w:r w:rsidR="00280F83">
        <w:rPr>
          <w:rFonts w:ascii="Century Gothic" w:hAnsi="Century Gothic"/>
          <w:sz w:val="24"/>
          <w:lang w:val="fr-FR"/>
        </w:rPr>
        <w:t xml:space="preserve"> sur un parcours d’environ 60 km ; l’autre tronçon est bitumé mais parsemé de nids de poule. </w:t>
      </w:r>
      <w:r>
        <w:rPr>
          <w:rFonts w:ascii="Century Gothic" w:hAnsi="Century Gothic"/>
          <w:sz w:val="24"/>
          <w:lang w:val="fr-FR"/>
        </w:rPr>
        <w:t xml:space="preserve">Le trajet prend </w:t>
      </w:r>
      <w:r w:rsidR="00280F83">
        <w:rPr>
          <w:rFonts w:ascii="Century Gothic" w:hAnsi="Century Gothic"/>
          <w:sz w:val="24"/>
          <w:lang w:val="fr-FR"/>
        </w:rPr>
        <w:t xml:space="preserve">habituellement </w:t>
      </w:r>
      <w:r>
        <w:rPr>
          <w:rFonts w:ascii="Century Gothic" w:hAnsi="Century Gothic"/>
          <w:sz w:val="24"/>
          <w:lang w:val="fr-FR"/>
        </w:rPr>
        <w:t>1h 30mn y compris le temps de circulation en ville.</w:t>
      </w:r>
      <w:r w:rsidR="00280F83">
        <w:rPr>
          <w:rFonts w:ascii="Century Gothic" w:hAnsi="Century Gothic"/>
          <w:sz w:val="24"/>
          <w:lang w:val="fr-FR"/>
        </w:rPr>
        <w:t xml:space="preserve"> Le trajet pourrait prendre un peu plus de temps en bus et avec des arrêts.</w:t>
      </w:r>
    </w:p>
    <w:p w:rsidR="006C3646" w:rsidRDefault="006C3646" w:rsidP="00280F83">
      <w:pPr>
        <w:spacing w:before="120" w:after="0" w:line="240" w:lineRule="auto"/>
        <w:jc w:val="both"/>
        <w:rPr>
          <w:rFonts w:ascii="Century Gothic" w:hAnsi="Century Gothic"/>
          <w:sz w:val="24"/>
          <w:lang w:val="fr-FR"/>
        </w:rPr>
      </w:pPr>
      <w:r>
        <w:rPr>
          <w:rFonts w:ascii="Century Gothic" w:hAnsi="Century Gothic"/>
          <w:sz w:val="24"/>
          <w:lang w:val="fr-FR"/>
        </w:rPr>
        <w:t>Koudougou est une ville « sûre » sur le plan sécurité. Elle n’est pas une ville touristique et n’est pas située sur un axe touristique. Du fait de sa proximité avec Ouagadougou, très peu de touristes y passent la nuit à l’exception des grands évènements tels les « Nuits Atypiques de Koudougou ».</w:t>
      </w:r>
    </w:p>
    <w:p w:rsidR="00280F83" w:rsidRDefault="00280F83" w:rsidP="00D32122">
      <w:pPr>
        <w:spacing w:before="120" w:after="0" w:line="240" w:lineRule="auto"/>
        <w:rPr>
          <w:rFonts w:ascii="Century Gothic" w:hAnsi="Century Gothic"/>
          <w:sz w:val="24"/>
          <w:lang w:val="fr-FR"/>
        </w:rPr>
      </w:pPr>
      <w:r>
        <w:rPr>
          <w:rFonts w:ascii="Century Gothic" w:hAnsi="Century Gothic"/>
          <w:sz w:val="24"/>
          <w:lang w:val="fr-FR"/>
        </w:rPr>
        <w:t>Le nom de l’hôtel qui abritera la formation sera communiqué ultérieurement aux participants.</w:t>
      </w:r>
    </w:p>
    <w:p w:rsidR="00D32122" w:rsidRPr="00DB0251" w:rsidRDefault="00D32122" w:rsidP="00D32122">
      <w:pPr>
        <w:spacing w:before="120" w:after="0" w:line="240" w:lineRule="auto"/>
        <w:rPr>
          <w:rFonts w:ascii="Century Gothic" w:hAnsi="Century Gothic"/>
          <w:sz w:val="24"/>
          <w:lang w:val="fr-FR"/>
        </w:rPr>
      </w:pPr>
    </w:p>
    <w:p w:rsidR="00AF2478" w:rsidRPr="008C7CDD" w:rsidRDefault="00AF2478" w:rsidP="00F04123">
      <w:pPr>
        <w:shd w:val="clear" w:color="auto" w:fill="000000" w:themeFill="text1"/>
        <w:spacing w:before="120" w:after="0" w:line="240" w:lineRule="auto"/>
        <w:rPr>
          <w:rFonts w:ascii="Century Gothic" w:eastAsia="Calibri" w:hAnsi="Century Gothic" w:cs="Arial"/>
          <w:b/>
          <w:shadow/>
          <w:sz w:val="24"/>
          <w:lang w:val="fr-FR"/>
        </w:rPr>
      </w:pPr>
      <w:r w:rsidRPr="008C7CDD">
        <w:rPr>
          <w:rFonts w:ascii="Century Gothic" w:eastAsia="Calibri" w:hAnsi="Century Gothic" w:cs="Arial"/>
          <w:b/>
          <w:shadow/>
          <w:sz w:val="24"/>
          <w:lang w:val="fr-FR"/>
        </w:rPr>
        <w:t>Logistiques</w:t>
      </w:r>
    </w:p>
    <w:p w:rsidR="00DB76C5" w:rsidRDefault="008E77A9" w:rsidP="00182F9D">
      <w:pPr>
        <w:spacing w:before="120" w:line="240" w:lineRule="auto"/>
        <w:jc w:val="both"/>
        <w:rPr>
          <w:rFonts w:ascii="Century Gothic" w:hAnsi="Century Gothic"/>
          <w:sz w:val="24"/>
          <w:lang w:val="fr-FR"/>
        </w:rPr>
      </w:pPr>
      <w:r>
        <w:rPr>
          <w:rFonts w:ascii="Century Gothic" w:hAnsi="Century Gothic"/>
          <w:sz w:val="24"/>
          <w:lang w:val="fr-FR"/>
        </w:rPr>
        <w:t xml:space="preserve">Un bus sera disponible pour </w:t>
      </w:r>
      <w:r w:rsidR="008C7CDD">
        <w:rPr>
          <w:rFonts w:ascii="Century Gothic" w:hAnsi="Century Gothic"/>
          <w:sz w:val="24"/>
          <w:lang w:val="fr-FR"/>
        </w:rPr>
        <w:t xml:space="preserve">transporter les participants </w:t>
      </w:r>
      <w:proofErr w:type="gramStart"/>
      <w:r w:rsidR="008C7CDD">
        <w:rPr>
          <w:rFonts w:ascii="Century Gothic" w:hAnsi="Century Gothic"/>
          <w:sz w:val="24"/>
          <w:lang w:val="fr-FR"/>
        </w:rPr>
        <w:t xml:space="preserve">de </w:t>
      </w:r>
      <w:r>
        <w:rPr>
          <w:rFonts w:ascii="Century Gothic" w:hAnsi="Century Gothic"/>
          <w:sz w:val="24"/>
          <w:lang w:val="fr-FR"/>
        </w:rPr>
        <w:t>Ouagadougou</w:t>
      </w:r>
      <w:proofErr w:type="gramEnd"/>
      <w:r>
        <w:rPr>
          <w:rFonts w:ascii="Century Gothic" w:hAnsi="Century Gothic"/>
          <w:sz w:val="24"/>
          <w:lang w:val="fr-FR"/>
        </w:rPr>
        <w:t xml:space="preserve"> à Koudougou</w:t>
      </w:r>
      <w:r w:rsidR="00DB76C5">
        <w:rPr>
          <w:rFonts w:ascii="Century Gothic" w:hAnsi="Century Gothic"/>
          <w:sz w:val="24"/>
          <w:lang w:val="fr-FR"/>
        </w:rPr>
        <w:t>. Le bus sera également à la disposition de l’équipe pour la visite de terrain.</w:t>
      </w:r>
      <w:r w:rsidR="0007635F">
        <w:rPr>
          <w:rFonts w:ascii="Century Gothic" w:hAnsi="Century Gothic"/>
          <w:sz w:val="24"/>
          <w:lang w:val="fr-FR"/>
        </w:rPr>
        <w:t xml:space="preserve"> En plus du bus, deux véhicules de CRS seront mis à la disposition des participants pour les courses en relation avec la formation.</w:t>
      </w:r>
    </w:p>
    <w:p w:rsidR="00DB76C5" w:rsidRDefault="00DB76C5" w:rsidP="00182F9D">
      <w:pPr>
        <w:spacing w:before="120" w:line="240" w:lineRule="auto"/>
        <w:jc w:val="both"/>
        <w:rPr>
          <w:rFonts w:ascii="Century Gothic" w:hAnsi="Century Gothic"/>
          <w:sz w:val="24"/>
          <w:lang w:val="fr-FR"/>
        </w:rPr>
      </w:pPr>
      <w:r>
        <w:rPr>
          <w:rFonts w:ascii="Century Gothic" w:hAnsi="Century Gothic"/>
          <w:sz w:val="24"/>
          <w:lang w:val="fr-FR"/>
        </w:rPr>
        <w:t xml:space="preserve">Le départ </w:t>
      </w:r>
      <w:proofErr w:type="gramStart"/>
      <w:r>
        <w:rPr>
          <w:rFonts w:ascii="Century Gothic" w:hAnsi="Century Gothic"/>
          <w:sz w:val="24"/>
          <w:lang w:val="fr-FR"/>
        </w:rPr>
        <w:t>de Ouagadougou</w:t>
      </w:r>
      <w:proofErr w:type="gramEnd"/>
      <w:r>
        <w:rPr>
          <w:rFonts w:ascii="Century Gothic" w:hAnsi="Century Gothic"/>
          <w:sz w:val="24"/>
          <w:lang w:val="fr-FR"/>
        </w:rPr>
        <w:t xml:space="preserve"> aura lieu le dimanche 22 mai à partir de 14 heures à un lieu qui sera précisé ultérieurement aux participants. Le départ de Koudougou pour Ouagadougou aura lieu d</w:t>
      </w:r>
      <w:r w:rsidR="00F177A8">
        <w:rPr>
          <w:rFonts w:ascii="Century Gothic" w:hAnsi="Century Gothic"/>
          <w:sz w:val="24"/>
          <w:lang w:val="fr-FR"/>
        </w:rPr>
        <w:t>a</w:t>
      </w:r>
      <w:r>
        <w:rPr>
          <w:rFonts w:ascii="Century Gothic" w:hAnsi="Century Gothic"/>
          <w:sz w:val="24"/>
          <w:lang w:val="fr-FR"/>
        </w:rPr>
        <w:t>ns la matinée du vendredi 2</w:t>
      </w:r>
      <w:r w:rsidR="00F177A8">
        <w:rPr>
          <w:rFonts w:ascii="Century Gothic" w:hAnsi="Century Gothic"/>
          <w:sz w:val="24"/>
          <w:lang w:val="fr-FR"/>
        </w:rPr>
        <w:t>7</w:t>
      </w:r>
      <w:r>
        <w:rPr>
          <w:rFonts w:ascii="Century Gothic" w:hAnsi="Century Gothic"/>
          <w:sz w:val="24"/>
          <w:lang w:val="fr-FR"/>
        </w:rPr>
        <w:t xml:space="preserve"> mai.</w:t>
      </w:r>
    </w:p>
    <w:p w:rsidR="00DB76C5" w:rsidRDefault="00DB76C5" w:rsidP="00182F9D">
      <w:pPr>
        <w:spacing w:before="120" w:line="240" w:lineRule="auto"/>
        <w:jc w:val="both"/>
        <w:rPr>
          <w:rFonts w:ascii="Century Gothic" w:hAnsi="Century Gothic"/>
          <w:sz w:val="24"/>
          <w:lang w:val="fr-FR"/>
        </w:rPr>
      </w:pPr>
      <w:r>
        <w:rPr>
          <w:rFonts w:ascii="Century Gothic" w:hAnsi="Century Gothic"/>
          <w:sz w:val="24"/>
          <w:lang w:val="fr-FR"/>
        </w:rPr>
        <w:t xml:space="preserve">Les participants </w:t>
      </w:r>
      <w:r w:rsidR="00F177A8">
        <w:rPr>
          <w:rFonts w:ascii="Century Gothic" w:hAnsi="Century Gothic"/>
          <w:sz w:val="24"/>
          <w:lang w:val="fr-FR"/>
        </w:rPr>
        <w:t>voyageant par air devront prévoir d’arriver à Ouagadougou</w:t>
      </w:r>
      <w:r>
        <w:rPr>
          <w:rFonts w:ascii="Century Gothic" w:hAnsi="Century Gothic"/>
          <w:sz w:val="24"/>
          <w:lang w:val="fr-FR"/>
        </w:rPr>
        <w:t xml:space="preserve"> </w:t>
      </w:r>
      <w:r w:rsidR="00F177A8">
        <w:rPr>
          <w:rFonts w:ascii="Century Gothic" w:hAnsi="Century Gothic"/>
          <w:sz w:val="24"/>
          <w:lang w:val="fr-FR"/>
        </w:rPr>
        <w:t xml:space="preserve">au plus tard dans la matinée du dimanche 22 mai et partir </w:t>
      </w:r>
      <w:proofErr w:type="gramStart"/>
      <w:r w:rsidR="00F177A8">
        <w:rPr>
          <w:rFonts w:ascii="Century Gothic" w:hAnsi="Century Gothic"/>
          <w:sz w:val="24"/>
          <w:lang w:val="fr-FR"/>
        </w:rPr>
        <w:t>de Ouagadougou</w:t>
      </w:r>
      <w:proofErr w:type="gramEnd"/>
      <w:r w:rsidR="00F177A8">
        <w:rPr>
          <w:rFonts w:ascii="Century Gothic" w:hAnsi="Century Gothic"/>
          <w:sz w:val="24"/>
          <w:lang w:val="fr-FR"/>
        </w:rPr>
        <w:t xml:space="preserve"> au plus tôt dans l’après-midi du vendredi 27 mai. Par prudence, nous recommandons de prévoir arriver à Ouagadougou le samedi 21 mai et partir de Ouagadougou le samedi 28 mai.</w:t>
      </w:r>
    </w:p>
    <w:p w:rsidR="00B2534C" w:rsidRDefault="00B2534C" w:rsidP="00182F9D">
      <w:pPr>
        <w:spacing w:before="120" w:line="240" w:lineRule="auto"/>
        <w:jc w:val="both"/>
        <w:rPr>
          <w:rFonts w:ascii="Century Gothic" w:hAnsi="Century Gothic"/>
          <w:sz w:val="24"/>
          <w:lang w:val="fr-FR"/>
        </w:rPr>
      </w:pPr>
      <w:r>
        <w:rPr>
          <w:rFonts w:ascii="Century Gothic" w:hAnsi="Century Gothic"/>
          <w:sz w:val="24"/>
          <w:lang w:val="fr-FR"/>
        </w:rPr>
        <w:t>Les participants du Burkina Faso sont libres de se rendre à Koudougou directement ou d’emprunter le bus. Les participants du Mali ou du Niger qui désirent effectuer le voyage par la route pourront envisager de se rendre directement à Koudougou</w:t>
      </w:r>
      <w:r w:rsidR="00F10D0F">
        <w:rPr>
          <w:rFonts w:ascii="Century Gothic" w:hAnsi="Century Gothic"/>
          <w:sz w:val="24"/>
          <w:lang w:val="fr-FR"/>
        </w:rPr>
        <w:t> ; dans ce cas de figure, prière prévoir d’arriver à Koudougou le dimanche 22 mai.</w:t>
      </w:r>
    </w:p>
    <w:p w:rsidR="00AF2478" w:rsidRDefault="00182F9D" w:rsidP="00BF5064">
      <w:pPr>
        <w:spacing w:before="120" w:line="240" w:lineRule="auto"/>
        <w:jc w:val="both"/>
        <w:rPr>
          <w:rFonts w:ascii="Century Gothic" w:hAnsi="Century Gothic"/>
          <w:sz w:val="24"/>
          <w:lang w:val="fr-FR"/>
        </w:rPr>
      </w:pPr>
      <w:r>
        <w:rPr>
          <w:rFonts w:ascii="Century Gothic" w:hAnsi="Century Gothic"/>
          <w:sz w:val="24"/>
          <w:lang w:val="fr-FR"/>
        </w:rPr>
        <w:t xml:space="preserve">Compte tenu des préoccupations sécuritaires, une liste d’hôtels et auberges recommandés </w:t>
      </w:r>
      <w:r w:rsidR="006C3646">
        <w:rPr>
          <w:rFonts w:ascii="Century Gothic" w:hAnsi="Century Gothic"/>
          <w:sz w:val="24"/>
          <w:lang w:val="fr-FR"/>
        </w:rPr>
        <w:t xml:space="preserve">à Ouagadougou </w:t>
      </w:r>
      <w:r>
        <w:rPr>
          <w:rFonts w:ascii="Century Gothic" w:hAnsi="Century Gothic"/>
          <w:sz w:val="24"/>
          <w:lang w:val="fr-FR"/>
        </w:rPr>
        <w:t>sera communiquée aux participants.</w:t>
      </w:r>
    </w:p>
    <w:p w:rsidR="00643635" w:rsidRDefault="00182F9D" w:rsidP="00BF5064">
      <w:pPr>
        <w:spacing w:before="120" w:line="240" w:lineRule="auto"/>
        <w:jc w:val="both"/>
        <w:rPr>
          <w:rFonts w:ascii="Century Gothic" w:hAnsi="Century Gothic"/>
          <w:sz w:val="24"/>
          <w:lang w:val="fr-FR"/>
        </w:rPr>
      </w:pPr>
      <w:r>
        <w:rPr>
          <w:rFonts w:ascii="Century Gothic" w:hAnsi="Century Gothic"/>
          <w:sz w:val="24"/>
          <w:lang w:val="fr-FR"/>
        </w:rPr>
        <w:t>Les participants originaires des pays de la CEDEAO n’ont pas besoin de visa d’entrée au Burkina Faso.</w:t>
      </w:r>
      <w:r w:rsidR="00B35146">
        <w:rPr>
          <w:rFonts w:ascii="Century Gothic" w:hAnsi="Century Gothic"/>
          <w:sz w:val="24"/>
          <w:lang w:val="fr-FR"/>
        </w:rPr>
        <w:t xml:space="preserve"> </w:t>
      </w:r>
      <w:r>
        <w:rPr>
          <w:rFonts w:ascii="Century Gothic" w:hAnsi="Century Gothic"/>
          <w:sz w:val="24"/>
          <w:lang w:val="fr-FR"/>
        </w:rPr>
        <w:t xml:space="preserve">Les participants qui ont besoin de visa pourront l’obtenir </w:t>
      </w:r>
      <w:r>
        <w:rPr>
          <w:rFonts w:ascii="Century Gothic" w:hAnsi="Century Gothic"/>
          <w:sz w:val="24"/>
          <w:lang w:val="fr-FR"/>
        </w:rPr>
        <w:lastRenderedPageBreak/>
        <w:t xml:space="preserve">à leur arrivée </w:t>
      </w:r>
      <w:r w:rsidR="00BF5064">
        <w:rPr>
          <w:rFonts w:ascii="Century Gothic" w:hAnsi="Century Gothic"/>
          <w:sz w:val="24"/>
          <w:lang w:val="fr-FR"/>
        </w:rPr>
        <w:t xml:space="preserve">à l’aéroport </w:t>
      </w:r>
      <w:proofErr w:type="gramStart"/>
      <w:r w:rsidR="00BF5064">
        <w:rPr>
          <w:rFonts w:ascii="Century Gothic" w:hAnsi="Century Gothic"/>
          <w:sz w:val="24"/>
          <w:lang w:val="fr-FR"/>
        </w:rPr>
        <w:t>de Ouagadougou</w:t>
      </w:r>
      <w:proofErr w:type="gramEnd"/>
      <w:r w:rsidR="00BF5064">
        <w:rPr>
          <w:rFonts w:ascii="Century Gothic" w:hAnsi="Century Gothic"/>
          <w:sz w:val="24"/>
          <w:lang w:val="fr-FR"/>
        </w:rPr>
        <w:t xml:space="preserve">. Prière se munir </w:t>
      </w:r>
      <w:r w:rsidR="00BF5064" w:rsidRPr="008F0A8A">
        <w:rPr>
          <w:rFonts w:ascii="Century Gothic" w:hAnsi="Century Gothic"/>
          <w:sz w:val="24"/>
          <w:lang w:val="fr-FR"/>
        </w:rPr>
        <w:t xml:space="preserve">de </w:t>
      </w:r>
      <w:r w:rsidR="008F0A8A" w:rsidRPr="008F0A8A">
        <w:rPr>
          <w:rFonts w:ascii="Century Gothic" w:hAnsi="Century Gothic"/>
          <w:sz w:val="24"/>
          <w:lang w:val="fr-FR"/>
        </w:rPr>
        <w:t>4</w:t>
      </w:r>
      <w:r w:rsidR="00BF5064" w:rsidRPr="008F0A8A">
        <w:rPr>
          <w:rFonts w:ascii="Century Gothic" w:hAnsi="Century Gothic"/>
          <w:sz w:val="24"/>
          <w:lang w:val="fr-FR"/>
        </w:rPr>
        <w:t xml:space="preserve"> photos</w:t>
      </w:r>
      <w:r w:rsidR="00BF5064">
        <w:rPr>
          <w:rFonts w:ascii="Century Gothic" w:hAnsi="Century Gothic"/>
          <w:sz w:val="24"/>
          <w:lang w:val="fr-FR"/>
        </w:rPr>
        <w:t xml:space="preserve"> d’identité récentes, de la lettre d’invitation, si possible d’un ordre de mission fourni par votre organisation et d</w:t>
      </w:r>
      <w:r w:rsidR="008F0A8A">
        <w:rPr>
          <w:rFonts w:ascii="Century Gothic" w:hAnsi="Century Gothic"/>
          <w:sz w:val="24"/>
          <w:lang w:val="fr-FR"/>
        </w:rPr>
        <w:t>’une somm</w:t>
      </w:r>
      <w:r w:rsidR="00BF5064">
        <w:rPr>
          <w:rFonts w:ascii="Century Gothic" w:hAnsi="Century Gothic"/>
          <w:sz w:val="24"/>
          <w:lang w:val="fr-FR"/>
        </w:rPr>
        <w:t xml:space="preserve">e </w:t>
      </w:r>
      <w:r w:rsidR="008F0A8A">
        <w:rPr>
          <w:rFonts w:ascii="Century Gothic" w:hAnsi="Century Gothic"/>
          <w:sz w:val="24"/>
          <w:lang w:val="fr-FR"/>
        </w:rPr>
        <w:t xml:space="preserve">forfaitaire dont le montant varie selon le pays. Le montant précis par pays sera communiqué ultérieurement aux participants. </w:t>
      </w:r>
      <w:r w:rsidR="00BF5064">
        <w:rPr>
          <w:rFonts w:ascii="Century Gothic" w:hAnsi="Century Gothic"/>
          <w:sz w:val="24"/>
          <w:lang w:val="fr-FR"/>
        </w:rPr>
        <w:t>Le CRS Burkina Faso pourra fournir une lettre d’invitation aux participants qui en auront besoin.</w:t>
      </w:r>
    </w:p>
    <w:p w:rsidR="00CA5D46" w:rsidRDefault="00525373" w:rsidP="00BF5064">
      <w:pPr>
        <w:spacing w:before="120" w:line="240" w:lineRule="auto"/>
        <w:jc w:val="both"/>
        <w:rPr>
          <w:rFonts w:ascii="Century Gothic" w:hAnsi="Century Gothic"/>
          <w:sz w:val="24"/>
          <w:lang w:val="fr-FR"/>
        </w:rPr>
      </w:pPr>
      <w:r>
        <w:rPr>
          <w:rFonts w:ascii="Century Gothic" w:hAnsi="Century Gothic"/>
          <w:sz w:val="24"/>
          <w:lang w:val="fr-FR"/>
        </w:rPr>
        <w:t>Une personne sera désignée pour communiquer avec les participants sur les questions logistiques. Les contacts de cette personne seront communiqués ultérieurement aux participants.</w:t>
      </w:r>
    </w:p>
    <w:p w:rsidR="00525373" w:rsidRDefault="00525373" w:rsidP="00BF5064">
      <w:pPr>
        <w:spacing w:before="120" w:line="240" w:lineRule="auto"/>
        <w:jc w:val="both"/>
        <w:rPr>
          <w:rFonts w:ascii="Century Gothic" w:hAnsi="Century Gothic"/>
          <w:sz w:val="24"/>
          <w:lang w:val="fr-FR"/>
        </w:rPr>
      </w:pPr>
    </w:p>
    <w:p w:rsidR="00CA5D46" w:rsidRPr="00A73894" w:rsidRDefault="00CA5D46" w:rsidP="00F04123">
      <w:pPr>
        <w:shd w:val="clear" w:color="auto" w:fill="000000" w:themeFill="text1"/>
        <w:spacing w:before="120" w:after="0" w:line="240" w:lineRule="auto"/>
        <w:rPr>
          <w:rFonts w:ascii="Century Gothic" w:eastAsia="Calibri" w:hAnsi="Century Gothic" w:cs="Arial"/>
          <w:b/>
          <w:shadow/>
          <w:sz w:val="24"/>
          <w:lang w:val="fr-FR"/>
        </w:rPr>
      </w:pPr>
      <w:r w:rsidRPr="00A73894">
        <w:rPr>
          <w:rFonts w:ascii="Century Gothic" w:eastAsia="Calibri" w:hAnsi="Century Gothic" w:cs="Arial"/>
          <w:b/>
          <w:shadow/>
          <w:sz w:val="24"/>
          <w:lang w:val="fr-FR"/>
        </w:rPr>
        <w:t>Prise en charge</w:t>
      </w:r>
    </w:p>
    <w:p w:rsidR="00EE6B8B" w:rsidRDefault="004E36CE" w:rsidP="001775AC">
      <w:pPr>
        <w:spacing w:before="120" w:after="0" w:line="240" w:lineRule="auto"/>
        <w:rPr>
          <w:rFonts w:ascii="Century Gothic" w:hAnsi="Century Gothic"/>
          <w:sz w:val="24"/>
          <w:lang w:val="fr-FR"/>
        </w:rPr>
      </w:pPr>
      <w:r>
        <w:rPr>
          <w:rFonts w:ascii="Century Gothic" w:hAnsi="Century Gothic"/>
          <w:sz w:val="24"/>
          <w:lang w:val="fr-FR"/>
        </w:rPr>
        <w:t xml:space="preserve">Le </w:t>
      </w:r>
      <w:r w:rsidR="006D78C9">
        <w:rPr>
          <w:rFonts w:ascii="Century Gothic" w:hAnsi="Century Gothic"/>
          <w:sz w:val="24"/>
          <w:lang w:val="fr-FR"/>
        </w:rPr>
        <w:t xml:space="preserve">CaLP </w:t>
      </w:r>
      <w:r w:rsidR="0007635F">
        <w:rPr>
          <w:rFonts w:ascii="Century Gothic" w:hAnsi="Century Gothic"/>
          <w:sz w:val="24"/>
          <w:lang w:val="fr-FR"/>
        </w:rPr>
        <w:t>prendra en charge les frais suivants :</w:t>
      </w:r>
      <w:r w:rsidR="006D78C9">
        <w:rPr>
          <w:rFonts w:ascii="Century Gothic" w:hAnsi="Century Gothic"/>
          <w:sz w:val="24"/>
          <w:lang w:val="fr-FR"/>
        </w:rPr>
        <w:t xml:space="preserve">  </w:t>
      </w:r>
    </w:p>
    <w:p w:rsidR="00F8143D" w:rsidRDefault="00F8143D" w:rsidP="001775AC">
      <w:pPr>
        <w:pStyle w:val="ListParagraph"/>
        <w:numPr>
          <w:ilvl w:val="0"/>
          <w:numId w:val="4"/>
        </w:numPr>
        <w:spacing w:before="120" w:after="0" w:line="240" w:lineRule="auto"/>
        <w:ind w:left="454" w:hanging="227"/>
        <w:contextualSpacing w:val="0"/>
        <w:rPr>
          <w:rFonts w:ascii="Century Gothic" w:hAnsi="Century Gothic"/>
          <w:sz w:val="24"/>
          <w:lang w:val="fr-FR"/>
        </w:rPr>
      </w:pPr>
      <w:r>
        <w:rPr>
          <w:rFonts w:ascii="Century Gothic" w:hAnsi="Century Gothic"/>
          <w:sz w:val="24"/>
          <w:lang w:val="fr-FR"/>
        </w:rPr>
        <w:t>Les repas de midi lors de la formation du lundi 23 au jeudi 26 mai</w:t>
      </w:r>
    </w:p>
    <w:p w:rsidR="00F8143D" w:rsidRDefault="008C7CDD" w:rsidP="001775AC">
      <w:pPr>
        <w:pStyle w:val="ListParagraph"/>
        <w:numPr>
          <w:ilvl w:val="0"/>
          <w:numId w:val="4"/>
        </w:numPr>
        <w:spacing w:before="120" w:after="0" w:line="240" w:lineRule="auto"/>
        <w:ind w:left="454" w:hanging="227"/>
        <w:contextualSpacing w:val="0"/>
        <w:rPr>
          <w:rFonts w:ascii="Century Gothic" w:hAnsi="Century Gothic"/>
          <w:sz w:val="24"/>
          <w:lang w:val="fr-FR"/>
        </w:rPr>
      </w:pPr>
      <w:r>
        <w:rPr>
          <w:rFonts w:ascii="Century Gothic" w:hAnsi="Century Gothic"/>
          <w:sz w:val="24"/>
          <w:lang w:val="fr-FR"/>
        </w:rPr>
        <w:t>Les pause-café</w:t>
      </w:r>
      <w:r w:rsidR="00F8143D">
        <w:rPr>
          <w:rFonts w:ascii="Century Gothic" w:hAnsi="Century Gothic"/>
          <w:sz w:val="24"/>
          <w:lang w:val="fr-FR"/>
        </w:rPr>
        <w:t xml:space="preserve"> lors de la formation dans la matinée et dans l’après-midi</w:t>
      </w:r>
    </w:p>
    <w:p w:rsidR="00F8143D" w:rsidRDefault="00F8143D" w:rsidP="001775AC">
      <w:pPr>
        <w:pStyle w:val="ListParagraph"/>
        <w:numPr>
          <w:ilvl w:val="0"/>
          <w:numId w:val="4"/>
        </w:numPr>
        <w:spacing w:before="120" w:after="0" w:line="240" w:lineRule="auto"/>
        <w:ind w:left="454" w:hanging="227"/>
        <w:contextualSpacing w:val="0"/>
        <w:rPr>
          <w:rFonts w:ascii="Century Gothic" w:hAnsi="Century Gothic"/>
          <w:sz w:val="24"/>
          <w:lang w:val="fr-FR"/>
        </w:rPr>
      </w:pPr>
      <w:r>
        <w:rPr>
          <w:rFonts w:ascii="Century Gothic" w:hAnsi="Century Gothic"/>
          <w:sz w:val="24"/>
          <w:lang w:val="fr-FR"/>
        </w:rPr>
        <w:t>Les frais de location du bus, y compris la prise en charge du chauffeur</w:t>
      </w:r>
    </w:p>
    <w:p w:rsidR="00F8143D" w:rsidRDefault="00F8143D" w:rsidP="001775AC">
      <w:pPr>
        <w:pStyle w:val="ListParagraph"/>
        <w:numPr>
          <w:ilvl w:val="0"/>
          <w:numId w:val="4"/>
        </w:numPr>
        <w:spacing w:before="120" w:after="0" w:line="240" w:lineRule="auto"/>
        <w:ind w:left="454" w:hanging="227"/>
        <w:contextualSpacing w:val="0"/>
        <w:rPr>
          <w:rFonts w:ascii="Century Gothic" w:hAnsi="Century Gothic"/>
          <w:sz w:val="24"/>
          <w:lang w:val="fr-FR"/>
        </w:rPr>
      </w:pPr>
      <w:r>
        <w:rPr>
          <w:rFonts w:ascii="Century Gothic" w:hAnsi="Century Gothic"/>
          <w:sz w:val="24"/>
          <w:lang w:val="fr-FR"/>
        </w:rPr>
        <w:t>Les frais de location de la salle de conférence</w:t>
      </w:r>
    </w:p>
    <w:p w:rsidR="00F8143D" w:rsidRDefault="00F8143D" w:rsidP="001775AC">
      <w:pPr>
        <w:pStyle w:val="ListParagraph"/>
        <w:numPr>
          <w:ilvl w:val="0"/>
          <w:numId w:val="4"/>
        </w:numPr>
        <w:spacing w:before="120" w:after="0" w:line="240" w:lineRule="auto"/>
        <w:ind w:left="454" w:hanging="227"/>
        <w:contextualSpacing w:val="0"/>
        <w:rPr>
          <w:rFonts w:ascii="Century Gothic" w:hAnsi="Century Gothic"/>
          <w:sz w:val="24"/>
          <w:lang w:val="fr-FR"/>
        </w:rPr>
      </w:pPr>
      <w:r>
        <w:rPr>
          <w:rFonts w:ascii="Century Gothic" w:hAnsi="Century Gothic"/>
          <w:sz w:val="24"/>
          <w:lang w:val="fr-FR"/>
        </w:rPr>
        <w:t>Le matériel de formation</w:t>
      </w:r>
    </w:p>
    <w:p w:rsidR="00F8143D" w:rsidRDefault="00F8143D" w:rsidP="001775AC">
      <w:pPr>
        <w:pStyle w:val="ListParagraph"/>
        <w:numPr>
          <w:ilvl w:val="0"/>
          <w:numId w:val="4"/>
        </w:numPr>
        <w:spacing w:before="120" w:after="0" w:line="240" w:lineRule="auto"/>
        <w:ind w:left="454" w:hanging="227"/>
        <w:contextualSpacing w:val="0"/>
        <w:rPr>
          <w:rFonts w:ascii="Century Gothic" w:hAnsi="Century Gothic"/>
          <w:sz w:val="24"/>
          <w:lang w:val="fr-FR"/>
        </w:rPr>
      </w:pPr>
      <w:r>
        <w:rPr>
          <w:rFonts w:ascii="Century Gothic" w:hAnsi="Century Gothic"/>
          <w:sz w:val="24"/>
          <w:lang w:val="fr-FR"/>
        </w:rPr>
        <w:t xml:space="preserve">L’impression des copies du manuel </w:t>
      </w:r>
      <w:proofErr w:type="spellStart"/>
      <w:r>
        <w:rPr>
          <w:rFonts w:ascii="Century Gothic" w:hAnsi="Century Gothic"/>
          <w:sz w:val="24"/>
          <w:lang w:val="fr-FR"/>
        </w:rPr>
        <w:t>MARKit</w:t>
      </w:r>
      <w:proofErr w:type="spellEnd"/>
    </w:p>
    <w:p w:rsidR="00A73894" w:rsidRDefault="00A73894" w:rsidP="00A73894">
      <w:pPr>
        <w:spacing w:before="240" w:line="240" w:lineRule="auto"/>
        <w:rPr>
          <w:rFonts w:ascii="Century Gothic" w:hAnsi="Century Gothic"/>
          <w:sz w:val="24"/>
          <w:lang w:val="fr-FR"/>
        </w:rPr>
      </w:pPr>
      <w:r>
        <w:rPr>
          <w:rFonts w:ascii="Century Gothic" w:hAnsi="Century Gothic"/>
          <w:sz w:val="24"/>
          <w:lang w:val="fr-FR"/>
        </w:rPr>
        <w:t>Le CRS prendra en charge les frais d’hôtel à savoir :</w:t>
      </w:r>
    </w:p>
    <w:p w:rsidR="00A73894" w:rsidRDefault="00A73894" w:rsidP="00A73894">
      <w:pPr>
        <w:pStyle w:val="ListParagraph"/>
        <w:numPr>
          <w:ilvl w:val="0"/>
          <w:numId w:val="4"/>
        </w:numPr>
        <w:spacing w:before="120" w:after="0" w:line="240" w:lineRule="auto"/>
        <w:ind w:left="454" w:hanging="227"/>
        <w:contextualSpacing w:val="0"/>
        <w:rPr>
          <w:rFonts w:ascii="Century Gothic" w:hAnsi="Century Gothic"/>
          <w:sz w:val="24"/>
          <w:lang w:val="fr-FR"/>
        </w:rPr>
      </w:pPr>
      <w:r>
        <w:rPr>
          <w:rFonts w:ascii="Century Gothic" w:hAnsi="Century Gothic"/>
          <w:sz w:val="24"/>
          <w:lang w:val="fr-FR"/>
        </w:rPr>
        <w:t>Les frais d’hôtel à Ouagadougou, les nuits du 21 au 22  et du 27 au 28 mai, soit 2 nuitées</w:t>
      </w:r>
    </w:p>
    <w:p w:rsidR="00A73894" w:rsidRDefault="00A73894" w:rsidP="00A73894">
      <w:pPr>
        <w:pStyle w:val="ListParagraph"/>
        <w:numPr>
          <w:ilvl w:val="0"/>
          <w:numId w:val="4"/>
        </w:numPr>
        <w:spacing w:before="120" w:after="0" w:line="240" w:lineRule="auto"/>
        <w:ind w:left="454" w:hanging="227"/>
        <w:contextualSpacing w:val="0"/>
        <w:rPr>
          <w:rFonts w:ascii="Century Gothic" w:hAnsi="Century Gothic"/>
          <w:sz w:val="24"/>
          <w:lang w:val="fr-FR"/>
        </w:rPr>
      </w:pPr>
      <w:r>
        <w:rPr>
          <w:rFonts w:ascii="Century Gothic" w:hAnsi="Century Gothic"/>
          <w:sz w:val="24"/>
          <w:lang w:val="fr-FR"/>
        </w:rPr>
        <w:t>Les frais d’hôtel à Koudougou du 22 au 27 mai, soit 5 nuitées. Le petit déjeuner sera compris dans le prix de la chambre d’hôtel.</w:t>
      </w:r>
    </w:p>
    <w:p w:rsidR="00703899" w:rsidRDefault="00703899" w:rsidP="00703899">
      <w:pPr>
        <w:spacing w:before="120" w:line="240" w:lineRule="auto"/>
        <w:rPr>
          <w:rFonts w:ascii="Century Gothic" w:hAnsi="Century Gothic"/>
          <w:sz w:val="24"/>
          <w:lang w:val="fr-FR"/>
        </w:rPr>
      </w:pPr>
      <w:r>
        <w:rPr>
          <w:rFonts w:ascii="Century Gothic" w:hAnsi="Century Gothic"/>
          <w:sz w:val="24"/>
          <w:lang w:val="fr-FR"/>
        </w:rPr>
        <w:t>Les participants prendront en charge leur frais de voyage (billets d’avion ou frais de voyage par route)</w:t>
      </w:r>
      <w:r w:rsidR="006522F8">
        <w:rPr>
          <w:rFonts w:ascii="Century Gothic" w:hAnsi="Century Gothic"/>
          <w:sz w:val="24"/>
          <w:lang w:val="fr-FR"/>
        </w:rPr>
        <w:t xml:space="preserve">. </w:t>
      </w:r>
      <w:r>
        <w:rPr>
          <w:rFonts w:ascii="Century Gothic" w:hAnsi="Century Gothic"/>
          <w:sz w:val="24"/>
          <w:lang w:val="fr-FR"/>
        </w:rPr>
        <w:t>Les participants devront également prévoir leurs per diem pour :</w:t>
      </w:r>
    </w:p>
    <w:p w:rsidR="00703899" w:rsidRDefault="00703899" w:rsidP="001775AC">
      <w:pPr>
        <w:pStyle w:val="ListParagraph"/>
        <w:numPr>
          <w:ilvl w:val="0"/>
          <w:numId w:val="4"/>
        </w:numPr>
        <w:spacing w:before="120" w:after="0" w:line="240" w:lineRule="auto"/>
        <w:ind w:left="454" w:hanging="227"/>
        <w:contextualSpacing w:val="0"/>
        <w:rPr>
          <w:rFonts w:ascii="Century Gothic" w:hAnsi="Century Gothic"/>
          <w:sz w:val="24"/>
          <w:lang w:val="fr-FR"/>
        </w:rPr>
      </w:pPr>
      <w:r>
        <w:rPr>
          <w:rFonts w:ascii="Century Gothic" w:hAnsi="Century Gothic"/>
          <w:sz w:val="24"/>
          <w:lang w:val="fr-FR"/>
        </w:rPr>
        <w:t>Les repas de midi et du</w:t>
      </w:r>
      <w:r w:rsidRPr="00703899">
        <w:rPr>
          <w:rFonts w:ascii="Century Gothic" w:hAnsi="Century Gothic"/>
          <w:sz w:val="24"/>
          <w:lang w:val="fr-FR"/>
        </w:rPr>
        <w:t xml:space="preserve"> soir</w:t>
      </w:r>
      <w:r>
        <w:rPr>
          <w:rFonts w:ascii="Century Gothic" w:hAnsi="Century Gothic"/>
          <w:sz w:val="24"/>
          <w:lang w:val="fr-FR"/>
        </w:rPr>
        <w:t xml:space="preserve"> lors du voyage et durant le séjour à Ouagadougou</w:t>
      </w:r>
    </w:p>
    <w:p w:rsidR="00703899" w:rsidRDefault="00703899" w:rsidP="001775AC">
      <w:pPr>
        <w:pStyle w:val="ListParagraph"/>
        <w:numPr>
          <w:ilvl w:val="0"/>
          <w:numId w:val="4"/>
        </w:numPr>
        <w:spacing w:before="120" w:after="0" w:line="240" w:lineRule="auto"/>
        <w:ind w:left="454" w:hanging="227"/>
        <w:contextualSpacing w:val="0"/>
        <w:rPr>
          <w:rFonts w:ascii="Century Gothic" w:hAnsi="Century Gothic"/>
          <w:sz w:val="24"/>
          <w:lang w:val="fr-FR"/>
        </w:rPr>
      </w:pPr>
      <w:r>
        <w:rPr>
          <w:rFonts w:ascii="Century Gothic" w:hAnsi="Century Gothic"/>
          <w:sz w:val="24"/>
          <w:lang w:val="fr-FR"/>
        </w:rPr>
        <w:t>Le petit déjeuner lors du séjour à Ouagadougou</w:t>
      </w:r>
      <w:r w:rsidR="006522F8">
        <w:rPr>
          <w:rFonts w:ascii="Century Gothic" w:hAnsi="Century Gothic"/>
          <w:sz w:val="24"/>
          <w:lang w:val="fr-FR"/>
        </w:rPr>
        <w:t xml:space="preserve"> </w:t>
      </w:r>
      <w:r>
        <w:rPr>
          <w:rFonts w:ascii="Century Gothic" w:hAnsi="Century Gothic"/>
          <w:sz w:val="24"/>
          <w:lang w:val="fr-FR"/>
        </w:rPr>
        <w:t xml:space="preserve">car dans certains hôtels, le petit déjeuner n’est pas </w:t>
      </w:r>
      <w:r w:rsidR="002E2B42">
        <w:rPr>
          <w:rFonts w:ascii="Century Gothic" w:hAnsi="Century Gothic"/>
          <w:sz w:val="24"/>
          <w:lang w:val="fr-FR"/>
        </w:rPr>
        <w:t>inclus</w:t>
      </w:r>
      <w:r>
        <w:rPr>
          <w:rFonts w:ascii="Century Gothic" w:hAnsi="Century Gothic"/>
          <w:sz w:val="24"/>
          <w:lang w:val="fr-FR"/>
        </w:rPr>
        <w:t xml:space="preserve"> dans les frais d’hôtel</w:t>
      </w:r>
    </w:p>
    <w:p w:rsidR="00703899" w:rsidRDefault="00703899" w:rsidP="001775AC">
      <w:pPr>
        <w:pStyle w:val="ListParagraph"/>
        <w:numPr>
          <w:ilvl w:val="0"/>
          <w:numId w:val="4"/>
        </w:numPr>
        <w:spacing w:before="120" w:after="0" w:line="240" w:lineRule="auto"/>
        <w:ind w:left="454" w:hanging="227"/>
        <w:contextualSpacing w:val="0"/>
        <w:rPr>
          <w:rFonts w:ascii="Century Gothic" w:hAnsi="Century Gothic"/>
          <w:sz w:val="24"/>
          <w:lang w:val="fr-FR"/>
        </w:rPr>
      </w:pPr>
      <w:r>
        <w:rPr>
          <w:rFonts w:ascii="Century Gothic" w:hAnsi="Century Gothic"/>
          <w:sz w:val="24"/>
          <w:lang w:val="fr-FR"/>
        </w:rPr>
        <w:t>L</w:t>
      </w:r>
      <w:r w:rsidRPr="00703899">
        <w:rPr>
          <w:rFonts w:ascii="Century Gothic" w:hAnsi="Century Gothic"/>
          <w:sz w:val="24"/>
          <w:lang w:val="fr-FR"/>
        </w:rPr>
        <w:t xml:space="preserve">es </w:t>
      </w:r>
      <w:r>
        <w:rPr>
          <w:rFonts w:ascii="Century Gothic" w:hAnsi="Century Gothic"/>
          <w:sz w:val="24"/>
          <w:lang w:val="fr-FR"/>
        </w:rPr>
        <w:t>repas du soir lors du séjour à Koudo</w:t>
      </w:r>
      <w:r w:rsidR="001775AC">
        <w:rPr>
          <w:rFonts w:ascii="Century Gothic" w:hAnsi="Century Gothic"/>
          <w:sz w:val="24"/>
          <w:lang w:val="fr-FR"/>
        </w:rPr>
        <w:t>ugou</w:t>
      </w:r>
    </w:p>
    <w:p w:rsidR="007D470E" w:rsidRDefault="007D470E">
      <w:pPr>
        <w:rPr>
          <w:rFonts w:ascii="Century Gothic" w:eastAsia="Calibri" w:hAnsi="Century Gothic" w:cs="Arial"/>
          <w:b/>
          <w:shadow/>
          <w:sz w:val="24"/>
          <w:lang w:val="fr-FR"/>
        </w:rPr>
      </w:pPr>
      <w:r>
        <w:rPr>
          <w:rFonts w:ascii="Century Gothic" w:eastAsia="Calibri" w:hAnsi="Century Gothic" w:cs="Arial"/>
          <w:b/>
          <w:shadow/>
          <w:sz w:val="24"/>
          <w:lang w:val="fr-FR"/>
        </w:rPr>
        <w:br w:type="page"/>
      </w:r>
    </w:p>
    <w:p w:rsidR="00D9064B" w:rsidRPr="006522F8" w:rsidRDefault="00D9064B" w:rsidP="00F04123">
      <w:pPr>
        <w:shd w:val="clear" w:color="auto" w:fill="000000" w:themeFill="text1"/>
        <w:spacing w:before="120" w:after="0" w:line="240" w:lineRule="auto"/>
        <w:rPr>
          <w:rFonts w:ascii="Century Gothic" w:eastAsia="Calibri" w:hAnsi="Century Gothic" w:cs="Arial"/>
          <w:b/>
          <w:shadow/>
          <w:sz w:val="24"/>
          <w:lang w:val="fr-FR"/>
        </w:rPr>
      </w:pPr>
      <w:r w:rsidRPr="006522F8">
        <w:rPr>
          <w:rFonts w:ascii="Century Gothic" w:eastAsia="Calibri" w:hAnsi="Century Gothic" w:cs="Arial"/>
          <w:b/>
          <w:shadow/>
          <w:sz w:val="24"/>
          <w:lang w:val="fr-FR"/>
        </w:rPr>
        <w:lastRenderedPageBreak/>
        <w:t xml:space="preserve">Programme </w:t>
      </w:r>
      <w:r w:rsidR="00780DF3" w:rsidRPr="006522F8">
        <w:rPr>
          <w:rFonts w:ascii="Century Gothic" w:eastAsia="Calibri" w:hAnsi="Century Gothic" w:cs="Arial"/>
          <w:b/>
          <w:shadow/>
          <w:sz w:val="24"/>
          <w:lang w:val="fr-FR"/>
        </w:rPr>
        <w:t>indicatif</w:t>
      </w:r>
      <w:r w:rsidRPr="006522F8">
        <w:rPr>
          <w:rFonts w:ascii="Century Gothic" w:eastAsia="Calibri" w:hAnsi="Century Gothic" w:cs="Arial"/>
          <w:b/>
          <w:shadow/>
          <w:sz w:val="24"/>
          <w:lang w:val="fr-FR"/>
        </w:rPr>
        <w:t xml:space="preserve"> de la formation</w:t>
      </w:r>
    </w:p>
    <w:p w:rsidR="00D9064B" w:rsidRDefault="00780DF3" w:rsidP="00AF2478">
      <w:pPr>
        <w:spacing w:before="120" w:line="240" w:lineRule="auto"/>
        <w:rPr>
          <w:rFonts w:ascii="Century Gothic" w:hAnsi="Century Gothic"/>
          <w:sz w:val="24"/>
          <w:lang w:val="fr-FR"/>
        </w:rPr>
      </w:pPr>
      <w:r>
        <w:rPr>
          <w:rFonts w:ascii="Century Gothic" w:hAnsi="Century Gothic"/>
          <w:sz w:val="24"/>
          <w:lang w:val="fr-FR"/>
        </w:rPr>
        <w:t>Le programme détaillé de la formation sera partagé avec les participants. Ceci est un programme indicatif pour donner une idée du contenu de la formation.</w:t>
      </w:r>
    </w:p>
    <w:p w:rsidR="00152C80" w:rsidRDefault="00152C80" w:rsidP="00152C80">
      <w:pPr>
        <w:spacing w:before="240" w:after="0"/>
        <w:rPr>
          <w:rFonts w:ascii="Century Gothic" w:hAnsi="Century Gothic"/>
          <w:sz w:val="24"/>
          <w:lang w:val="fr-FR"/>
        </w:rPr>
      </w:pPr>
      <w:r>
        <w:rPr>
          <w:rFonts w:ascii="Century Gothic" w:hAnsi="Century Gothic"/>
          <w:sz w:val="24"/>
          <w:lang w:val="fr-FR"/>
        </w:rPr>
        <w:t>Jour 1 :</w:t>
      </w:r>
      <w:r>
        <w:rPr>
          <w:rFonts w:ascii="Century Gothic" w:hAnsi="Century Gothic"/>
          <w:sz w:val="24"/>
          <w:lang w:val="fr-FR"/>
        </w:rPr>
        <w:tab/>
        <w:t>Mot de bienvenue</w:t>
      </w:r>
    </w:p>
    <w:p w:rsidR="00152C80" w:rsidRDefault="00152C80" w:rsidP="00152C80">
      <w:pPr>
        <w:spacing w:before="120" w:after="0"/>
        <w:ind w:left="720" w:firstLine="720"/>
        <w:rPr>
          <w:rFonts w:ascii="Century Gothic" w:hAnsi="Century Gothic"/>
          <w:sz w:val="24"/>
          <w:lang w:val="fr-FR"/>
        </w:rPr>
      </w:pPr>
      <w:r>
        <w:rPr>
          <w:rFonts w:ascii="Century Gothic" w:hAnsi="Century Gothic"/>
          <w:sz w:val="24"/>
          <w:lang w:val="fr-FR"/>
        </w:rPr>
        <w:t>Information sur la logistique</w:t>
      </w:r>
    </w:p>
    <w:p w:rsidR="00152C80" w:rsidRDefault="00152C80" w:rsidP="00152C80">
      <w:pPr>
        <w:spacing w:before="120" w:after="0"/>
        <w:ind w:left="1440"/>
        <w:rPr>
          <w:rFonts w:ascii="Century Gothic" w:hAnsi="Century Gothic"/>
          <w:sz w:val="24"/>
          <w:lang w:val="fr-FR"/>
        </w:rPr>
      </w:pPr>
      <w:r>
        <w:rPr>
          <w:rFonts w:ascii="Century Gothic" w:hAnsi="Century Gothic"/>
          <w:sz w:val="24"/>
          <w:lang w:val="fr-FR"/>
        </w:rPr>
        <w:t>Briefing sur la sécurité</w:t>
      </w:r>
    </w:p>
    <w:p w:rsidR="00152C80" w:rsidRDefault="00152C80" w:rsidP="00152C80">
      <w:pPr>
        <w:spacing w:before="120" w:after="0"/>
        <w:ind w:left="720" w:firstLine="720"/>
        <w:rPr>
          <w:rFonts w:ascii="Century Gothic" w:hAnsi="Century Gothic"/>
          <w:sz w:val="24"/>
          <w:lang w:val="fr-FR"/>
        </w:rPr>
      </w:pPr>
      <w:r>
        <w:rPr>
          <w:rFonts w:ascii="Century Gothic" w:hAnsi="Century Gothic"/>
          <w:sz w:val="24"/>
          <w:lang w:val="fr-FR"/>
        </w:rPr>
        <w:t xml:space="preserve">Introduction à </w:t>
      </w:r>
      <w:proofErr w:type="spellStart"/>
      <w:r>
        <w:rPr>
          <w:rFonts w:ascii="Century Gothic" w:hAnsi="Century Gothic"/>
          <w:sz w:val="24"/>
          <w:lang w:val="fr-FR"/>
        </w:rPr>
        <w:t>MARKit</w:t>
      </w:r>
      <w:proofErr w:type="spellEnd"/>
    </w:p>
    <w:p w:rsidR="00152C80" w:rsidRDefault="00152C80" w:rsidP="00152C80">
      <w:pPr>
        <w:spacing w:before="120" w:after="0"/>
        <w:ind w:left="720" w:firstLine="720"/>
        <w:jc w:val="both"/>
        <w:rPr>
          <w:rFonts w:ascii="Century Gothic" w:hAnsi="Century Gothic"/>
          <w:sz w:val="24"/>
          <w:lang w:val="fr-FR"/>
        </w:rPr>
      </w:pPr>
      <w:r>
        <w:rPr>
          <w:rFonts w:ascii="Century Gothic" w:hAnsi="Century Gothic"/>
          <w:sz w:val="24"/>
          <w:lang w:val="fr-FR"/>
        </w:rPr>
        <w:t xml:space="preserve">Etape 1 : </w:t>
      </w:r>
      <w:r w:rsidRPr="009F480F">
        <w:rPr>
          <w:rFonts w:ascii="Century Gothic" w:hAnsi="Century Gothic"/>
          <w:sz w:val="24"/>
          <w:lang w:val="fr-FR"/>
        </w:rPr>
        <w:t>Se préparer</w:t>
      </w:r>
    </w:p>
    <w:p w:rsidR="00152C80" w:rsidRDefault="00152C80" w:rsidP="00152C80">
      <w:pPr>
        <w:spacing w:before="120" w:after="0" w:line="240" w:lineRule="auto"/>
        <w:ind w:left="720" w:firstLine="720"/>
        <w:rPr>
          <w:rFonts w:ascii="Century Gothic" w:hAnsi="Century Gothic"/>
          <w:sz w:val="24"/>
          <w:lang w:val="fr-FR"/>
        </w:rPr>
      </w:pPr>
      <w:r>
        <w:rPr>
          <w:rFonts w:ascii="Century Gothic" w:hAnsi="Century Gothic"/>
          <w:sz w:val="24"/>
          <w:lang w:val="fr-FR"/>
        </w:rPr>
        <w:t>Etape 2 :</w:t>
      </w:r>
      <w:r w:rsidRPr="009F480F">
        <w:rPr>
          <w:rFonts w:ascii="Century Gothic" w:hAnsi="Century Gothic"/>
          <w:sz w:val="24"/>
          <w:lang w:val="fr-FR"/>
        </w:rPr>
        <w:t xml:space="preserve"> </w:t>
      </w:r>
      <w:r>
        <w:rPr>
          <w:rFonts w:ascii="Century Gothic" w:hAnsi="Century Gothic"/>
          <w:sz w:val="24"/>
          <w:lang w:val="fr-FR"/>
        </w:rPr>
        <w:t>Eval</w:t>
      </w:r>
      <w:r w:rsidRPr="009F480F">
        <w:rPr>
          <w:rFonts w:ascii="Century Gothic" w:hAnsi="Century Gothic"/>
          <w:sz w:val="24"/>
          <w:lang w:val="fr-FR"/>
        </w:rPr>
        <w:t>uer le Risque</w:t>
      </w:r>
    </w:p>
    <w:p w:rsidR="00152C80" w:rsidRDefault="00152C80" w:rsidP="00152C80">
      <w:pPr>
        <w:spacing w:before="240" w:after="0"/>
        <w:rPr>
          <w:rFonts w:ascii="Century Gothic" w:hAnsi="Century Gothic"/>
          <w:sz w:val="24"/>
          <w:lang w:val="fr-FR"/>
        </w:rPr>
      </w:pPr>
      <w:r>
        <w:rPr>
          <w:rFonts w:ascii="Century Gothic" w:hAnsi="Century Gothic"/>
          <w:sz w:val="24"/>
          <w:lang w:val="fr-FR"/>
        </w:rPr>
        <w:t xml:space="preserve">Jour 2 : </w:t>
      </w:r>
      <w:r>
        <w:rPr>
          <w:rFonts w:ascii="Century Gothic" w:hAnsi="Century Gothic"/>
          <w:sz w:val="24"/>
          <w:lang w:val="fr-FR"/>
        </w:rPr>
        <w:tab/>
        <w:t xml:space="preserve">Etape 3 : </w:t>
      </w:r>
      <w:r w:rsidRPr="009F480F">
        <w:rPr>
          <w:rFonts w:ascii="Century Gothic" w:hAnsi="Century Gothic"/>
          <w:sz w:val="24"/>
          <w:lang w:val="fr-FR"/>
        </w:rPr>
        <w:t>Collecter les données</w:t>
      </w:r>
    </w:p>
    <w:p w:rsidR="00152C80" w:rsidRDefault="00152C80" w:rsidP="00152C80">
      <w:pPr>
        <w:spacing w:before="120" w:after="0"/>
        <w:ind w:left="720" w:firstLine="720"/>
        <w:rPr>
          <w:rFonts w:ascii="Century Gothic" w:hAnsi="Century Gothic"/>
          <w:sz w:val="24"/>
          <w:lang w:val="fr-FR"/>
        </w:rPr>
      </w:pPr>
      <w:r>
        <w:rPr>
          <w:rFonts w:ascii="Century Gothic" w:hAnsi="Century Gothic"/>
          <w:sz w:val="24"/>
          <w:lang w:val="fr-FR"/>
        </w:rPr>
        <w:t xml:space="preserve">Etape 4 : </w:t>
      </w:r>
      <w:r w:rsidRPr="009F480F">
        <w:rPr>
          <w:rFonts w:ascii="Century Gothic" w:hAnsi="Century Gothic"/>
          <w:sz w:val="24"/>
          <w:lang w:val="fr-FR"/>
        </w:rPr>
        <w:t>Calculer les changements de prix</w:t>
      </w:r>
      <w:r>
        <w:rPr>
          <w:rFonts w:ascii="Century Gothic" w:hAnsi="Century Gothic"/>
          <w:sz w:val="24"/>
          <w:lang w:val="fr-FR"/>
        </w:rPr>
        <w:t xml:space="preserve"> </w:t>
      </w:r>
    </w:p>
    <w:p w:rsidR="00152C80" w:rsidRDefault="00152C80" w:rsidP="00152C80">
      <w:pPr>
        <w:pStyle w:val="ListParagraph"/>
        <w:numPr>
          <w:ilvl w:val="0"/>
          <w:numId w:val="6"/>
        </w:numPr>
        <w:spacing w:before="120" w:after="0" w:line="240" w:lineRule="auto"/>
        <w:ind w:left="2779" w:hanging="227"/>
        <w:contextualSpacing w:val="0"/>
        <w:rPr>
          <w:rFonts w:ascii="Century Gothic" w:hAnsi="Century Gothic"/>
          <w:sz w:val="24"/>
          <w:lang w:val="fr-FR"/>
        </w:rPr>
      </w:pPr>
      <w:r>
        <w:rPr>
          <w:rFonts w:ascii="Century Gothic" w:hAnsi="Century Gothic"/>
          <w:sz w:val="24"/>
          <w:lang w:val="fr-FR"/>
        </w:rPr>
        <w:t>Présentation en plénière</w:t>
      </w:r>
    </w:p>
    <w:p w:rsidR="00152C80" w:rsidRDefault="00152C80" w:rsidP="00152C80">
      <w:pPr>
        <w:pStyle w:val="ListParagraph"/>
        <w:numPr>
          <w:ilvl w:val="0"/>
          <w:numId w:val="6"/>
        </w:numPr>
        <w:spacing w:before="120" w:after="0" w:line="240" w:lineRule="auto"/>
        <w:ind w:left="2779" w:hanging="227"/>
        <w:contextualSpacing w:val="0"/>
        <w:rPr>
          <w:rFonts w:ascii="Century Gothic" w:hAnsi="Century Gothic"/>
          <w:sz w:val="24"/>
          <w:lang w:val="fr-FR"/>
        </w:rPr>
      </w:pPr>
      <w:r>
        <w:rPr>
          <w:rFonts w:ascii="Century Gothic" w:hAnsi="Century Gothic"/>
          <w:sz w:val="24"/>
          <w:lang w:val="fr-FR"/>
        </w:rPr>
        <w:t>Organisation des groupes de travail</w:t>
      </w:r>
    </w:p>
    <w:p w:rsidR="00152C80" w:rsidRDefault="00152C80" w:rsidP="00152C80">
      <w:pPr>
        <w:pStyle w:val="ListParagraph"/>
        <w:numPr>
          <w:ilvl w:val="0"/>
          <w:numId w:val="6"/>
        </w:numPr>
        <w:spacing w:before="120" w:after="0" w:line="240" w:lineRule="auto"/>
        <w:ind w:left="2779" w:hanging="227"/>
        <w:contextualSpacing w:val="0"/>
        <w:rPr>
          <w:rFonts w:ascii="Century Gothic" w:hAnsi="Century Gothic"/>
          <w:sz w:val="24"/>
          <w:lang w:val="fr-FR"/>
        </w:rPr>
      </w:pPr>
      <w:r w:rsidRPr="00152C80">
        <w:rPr>
          <w:rFonts w:ascii="Century Gothic" w:hAnsi="Century Gothic"/>
          <w:sz w:val="24"/>
          <w:lang w:val="fr-FR"/>
        </w:rPr>
        <w:t>Instructions sur la visite de terrain</w:t>
      </w:r>
    </w:p>
    <w:p w:rsidR="00152C80" w:rsidRDefault="00152C80" w:rsidP="00152C80">
      <w:pPr>
        <w:spacing w:before="240" w:after="0"/>
        <w:rPr>
          <w:rFonts w:ascii="Century Gothic" w:hAnsi="Century Gothic"/>
          <w:sz w:val="24"/>
          <w:lang w:val="fr-FR"/>
        </w:rPr>
      </w:pPr>
      <w:r>
        <w:rPr>
          <w:rFonts w:ascii="Century Gothic" w:hAnsi="Century Gothic"/>
          <w:sz w:val="24"/>
          <w:lang w:val="fr-FR"/>
        </w:rPr>
        <w:t xml:space="preserve">Jour 3 : </w:t>
      </w:r>
      <w:r>
        <w:rPr>
          <w:rFonts w:ascii="Century Gothic" w:hAnsi="Century Gothic"/>
          <w:sz w:val="24"/>
          <w:lang w:val="fr-FR"/>
        </w:rPr>
        <w:tab/>
        <w:t xml:space="preserve">Etape 4 : </w:t>
      </w:r>
      <w:r w:rsidRPr="009F480F">
        <w:rPr>
          <w:rFonts w:ascii="Century Gothic" w:hAnsi="Century Gothic"/>
          <w:sz w:val="24"/>
          <w:lang w:val="fr-FR"/>
        </w:rPr>
        <w:t>Calculer les changements de prix</w:t>
      </w:r>
    </w:p>
    <w:p w:rsidR="00152C80" w:rsidRPr="00152C80" w:rsidRDefault="00152C80" w:rsidP="00152C80">
      <w:pPr>
        <w:pStyle w:val="ListParagraph"/>
        <w:numPr>
          <w:ilvl w:val="0"/>
          <w:numId w:val="6"/>
        </w:numPr>
        <w:spacing w:before="120" w:after="0" w:line="240" w:lineRule="auto"/>
        <w:ind w:left="2779" w:hanging="227"/>
        <w:contextualSpacing w:val="0"/>
        <w:rPr>
          <w:rFonts w:ascii="Century Gothic" w:hAnsi="Century Gothic"/>
          <w:sz w:val="24"/>
          <w:lang w:val="fr-FR"/>
        </w:rPr>
      </w:pPr>
      <w:r w:rsidRPr="00152C80">
        <w:rPr>
          <w:rFonts w:ascii="Century Gothic" w:hAnsi="Century Gothic"/>
          <w:sz w:val="24"/>
          <w:lang w:val="fr-FR"/>
        </w:rPr>
        <w:t>Visite de terrain</w:t>
      </w:r>
    </w:p>
    <w:p w:rsidR="00152C80" w:rsidRPr="00152C80" w:rsidRDefault="00152C80" w:rsidP="00152C80">
      <w:pPr>
        <w:pStyle w:val="ListParagraph"/>
        <w:numPr>
          <w:ilvl w:val="0"/>
          <w:numId w:val="6"/>
        </w:numPr>
        <w:spacing w:before="120" w:after="0" w:line="240" w:lineRule="auto"/>
        <w:ind w:left="2779" w:hanging="227"/>
        <w:contextualSpacing w:val="0"/>
        <w:rPr>
          <w:rFonts w:ascii="Century Gothic" w:hAnsi="Century Gothic"/>
          <w:sz w:val="24"/>
          <w:lang w:val="fr-FR"/>
        </w:rPr>
      </w:pPr>
      <w:r w:rsidRPr="00152C80">
        <w:rPr>
          <w:rFonts w:ascii="Century Gothic" w:hAnsi="Century Gothic"/>
          <w:sz w:val="24"/>
          <w:lang w:val="fr-FR"/>
        </w:rPr>
        <w:t>Exercices de groupes</w:t>
      </w:r>
    </w:p>
    <w:p w:rsidR="00152C80" w:rsidRPr="00152C80" w:rsidRDefault="00152C80" w:rsidP="00152C80">
      <w:pPr>
        <w:pStyle w:val="ListParagraph"/>
        <w:numPr>
          <w:ilvl w:val="0"/>
          <w:numId w:val="6"/>
        </w:numPr>
        <w:spacing w:before="120" w:after="0" w:line="240" w:lineRule="auto"/>
        <w:ind w:left="2779" w:hanging="227"/>
        <w:contextualSpacing w:val="0"/>
        <w:rPr>
          <w:rFonts w:ascii="Century Gothic" w:hAnsi="Century Gothic"/>
          <w:sz w:val="24"/>
          <w:lang w:val="fr-FR"/>
        </w:rPr>
      </w:pPr>
      <w:r w:rsidRPr="00152C80">
        <w:rPr>
          <w:rFonts w:ascii="Century Gothic" w:hAnsi="Century Gothic"/>
          <w:sz w:val="24"/>
          <w:lang w:val="fr-FR"/>
        </w:rPr>
        <w:t>Rapportage</w:t>
      </w:r>
    </w:p>
    <w:p w:rsidR="00152C80" w:rsidRDefault="00152C80" w:rsidP="00152C80">
      <w:pPr>
        <w:spacing w:before="240" w:after="0"/>
        <w:rPr>
          <w:rFonts w:ascii="Century Gothic" w:hAnsi="Century Gothic"/>
          <w:sz w:val="24"/>
          <w:lang w:val="fr-FR"/>
        </w:rPr>
      </w:pPr>
      <w:r>
        <w:rPr>
          <w:rFonts w:ascii="Century Gothic" w:hAnsi="Century Gothic"/>
          <w:sz w:val="24"/>
          <w:lang w:val="fr-FR"/>
        </w:rPr>
        <w:t xml:space="preserve">Jour 4 : </w:t>
      </w:r>
      <w:r>
        <w:rPr>
          <w:rFonts w:ascii="Century Gothic" w:hAnsi="Century Gothic"/>
          <w:sz w:val="24"/>
          <w:lang w:val="fr-FR"/>
        </w:rPr>
        <w:tab/>
        <w:t xml:space="preserve">Etape </w:t>
      </w:r>
      <w:r w:rsidRPr="009F480F">
        <w:rPr>
          <w:rFonts w:ascii="Century Gothic" w:hAnsi="Century Gothic"/>
          <w:sz w:val="24"/>
          <w:lang w:val="fr-FR"/>
        </w:rPr>
        <w:t>5</w:t>
      </w:r>
      <w:r>
        <w:rPr>
          <w:rFonts w:ascii="Century Gothic" w:hAnsi="Century Gothic"/>
          <w:sz w:val="24"/>
          <w:lang w:val="fr-FR"/>
        </w:rPr>
        <w:t> :</w:t>
      </w:r>
      <w:r w:rsidRPr="009F480F">
        <w:rPr>
          <w:rFonts w:ascii="Century Gothic" w:hAnsi="Century Gothic"/>
          <w:sz w:val="24"/>
          <w:lang w:val="fr-FR"/>
        </w:rPr>
        <w:t xml:space="preserve"> Investiguer les facteurs de changements de prix</w:t>
      </w:r>
    </w:p>
    <w:p w:rsidR="00152C80" w:rsidRDefault="00152C80" w:rsidP="00152C80">
      <w:pPr>
        <w:spacing w:before="120" w:after="0"/>
        <w:ind w:left="720" w:firstLine="720"/>
        <w:rPr>
          <w:rFonts w:ascii="Century Gothic" w:hAnsi="Century Gothic"/>
          <w:sz w:val="24"/>
          <w:lang w:val="fr-FR"/>
        </w:rPr>
      </w:pPr>
      <w:r>
        <w:rPr>
          <w:rFonts w:ascii="Century Gothic" w:hAnsi="Century Gothic"/>
          <w:sz w:val="24"/>
          <w:lang w:val="fr-FR"/>
        </w:rPr>
        <w:t xml:space="preserve">Etape 6 : </w:t>
      </w:r>
      <w:r w:rsidRPr="009F480F">
        <w:rPr>
          <w:rFonts w:ascii="Century Gothic" w:hAnsi="Century Gothic"/>
          <w:sz w:val="24"/>
          <w:lang w:val="fr-FR"/>
        </w:rPr>
        <w:t>Apporter des ajustements si nécessaire</w:t>
      </w:r>
    </w:p>
    <w:p w:rsidR="00152C80" w:rsidRDefault="00152C80" w:rsidP="00152C80">
      <w:pPr>
        <w:spacing w:before="120" w:after="0"/>
        <w:ind w:left="720" w:firstLine="720"/>
        <w:rPr>
          <w:rFonts w:ascii="Century Gothic" w:hAnsi="Century Gothic"/>
          <w:sz w:val="24"/>
          <w:lang w:val="fr-FR"/>
        </w:rPr>
      </w:pPr>
      <w:r>
        <w:rPr>
          <w:rFonts w:ascii="Century Gothic" w:hAnsi="Century Gothic"/>
          <w:sz w:val="24"/>
          <w:lang w:val="fr-FR"/>
        </w:rPr>
        <w:t>Leçons apprises des expériences précédentes</w:t>
      </w:r>
    </w:p>
    <w:p w:rsidR="00152C80" w:rsidRDefault="00152C80" w:rsidP="00152C80">
      <w:pPr>
        <w:spacing w:before="120" w:after="0" w:line="240" w:lineRule="auto"/>
        <w:ind w:left="720" w:firstLine="720"/>
        <w:rPr>
          <w:rFonts w:ascii="Century Gothic" w:hAnsi="Century Gothic"/>
          <w:sz w:val="24"/>
          <w:lang w:val="fr-FR"/>
        </w:rPr>
      </w:pPr>
      <w:r>
        <w:rPr>
          <w:rFonts w:ascii="Century Gothic" w:hAnsi="Century Gothic"/>
          <w:sz w:val="24"/>
          <w:lang w:val="fr-FR"/>
        </w:rPr>
        <w:t>Recommandations</w:t>
      </w:r>
    </w:p>
    <w:sectPr w:rsidR="00152C80" w:rsidSect="007D470E">
      <w:footerReference w:type="default" r:id="rId8"/>
      <w:pgSz w:w="12240" w:h="15840"/>
      <w:pgMar w:top="1191" w:right="1440" w:bottom="79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2273" w:rsidRDefault="00D12273" w:rsidP="00BE4CCD">
      <w:pPr>
        <w:spacing w:after="0" w:line="240" w:lineRule="auto"/>
      </w:pPr>
      <w:r>
        <w:separator/>
      </w:r>
    </w:p>
  </w:endnote>
  <w:endnote w:type="continuationSeparator" w:id="0">
    <w:p w:rsidR="00D12273" w:rsidRDefault="00D12273" w:rsidP="00BE4C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4236280"/>
      <w:docPartObj>
        <w:docPartGallery w:val="Page Numbers (Bottom of Page)"/>
        <w:docPartUnique/>
      </w:docPartObj>
    </w:sdtPr>
    <w:sdtEndPr/>
    <w:sdtContent>
      <w:sdt>
        <w:sdtPr>
          <w:id w:val="-1769616900"/>
          <w:docPartObj>
            <w:docPartGallery w:val="Page Numbers (Top of Page)"/>
            <w:docPartUnique/>
          </w:docPartObj>
        </w:sdtPr>
        <w:sdtEndPr/>
        <w:sdtContent>
          <w:p w:rsidR="00A871DD" w:rsidRDefault="00A871DD" w:rsidP="007D470E">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225130">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25130">
              <w:rPr>
                <w:b/>
                <w:bCs/>
                <w:noProof/>
              </w:rPr>
              <w:t>6</w:t>
            </w:r>
            <w:r>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2273" w:rsidRDefault="00D12273" w:rsidP="00BE4CCD">
      <w:pPr>
        <w:spacing w:after="0" w:line="240" w:lineRule="auto"/>
      </w:pPr>
      <w:r>
        <w:separator/>
      </w:r>
    </w:p>
  </w:footnote>
  <w:footnote w:type="continuationSeparator" w:id="0">
    <w:p w:rsidR="00D12273" w:rsidRDefault="00D12273" w:rsidP="00BE4CCD">
      <w:pPr>
        <w:spacing w:after="0" w:line="240" w:lineRule="auto"/>
      </w:pPr>
      <w:r>
        <w:continuationSeparator/>
      </w:r>
    </w:p>
  </w:footnote>
  <w:footnote w:id="1">
    <w:p w:rsidR="00032475" w:rsidRPr="00032475" w:rsidRDefault="00032475">
      <w:pPr>
        <w:pStyle w:val="FootnoteText"/>
        <w:rPr>
          <w:lang w:val="fr-FR"/>
        </w:rPr>
      </w:pPr>
      <w:r>
        <w:rPr>
          <w:rStyle w:val="FootnoteReference"/>
        </w:rPr>
        <w:footnoteRef/>
      </w:r>
      <w:r w:rsidRPr="00032475">
        <w:rPr>
          <w:lang w:val="fr-FR"/>
        </w:rPr>
        <w:t xml:space="preserve"> Alliance pour l’Apprentissage sur les achats locaux et régionaux</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C82F8C"/>
    <w:multiLevelType w:val="hybridMultilevel"/>
    <w:tmpl w:val="AAB68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5172E2"/>
    <w:multiLevelType w:val="hybridMultilevel"/>
    <w:tmpl w:val="779E5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8E197B"/>
    <w:multiLevelType w:val="hybridMultilevel"/>
    <w:tmpl w:val="864EFC4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6B1DD7"/>
    <w:multiLevelType w:val="hybridMultilevel"/>
    <w:tmpl w:val="7BCCBE3E"/>
    <w:lvl w:ilvl="0" w:tplc="F7646CF8">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6F4575B8"/>
    <w:multiLevelType w:val="hybridMultilevel"/>
    <w:tmpl w:val="389E95D4"/>
    <w:lvl w:ilvl="0" w:tplc="0F965CB6">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F462448"/>
    <w:multiLevelType w:val="hybridMultilevel"/>
    <w:tmpl w:val="6980F514"/>
    <w:lvl w:ilvl="0" w:tplc="F7646CF8">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7267264B"/>
    <w:multiLevelType w:val="hybridMultilevel"/>
    <w:tmpl w:val="9E8E5C6C"/>
    <w:lvl w:ilvl="0" w:tplc="04090001">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6"/>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478"/>
    <w:rsid w:val="00006E1D"/>
    <w:rsid w:val="00032475"/>
    <w:rsid w:val="0004277A"/>
    <w:rsid w:val="0007635F"/>
    <w:rsid w:val="00152C80"/>
    <w:rsid w:val="001645F8"/>
    <w:rsid w:val="001775AC"/>
    <w:rsid w:val="00182F9D"/>
    <w:rsid w:val="00191CF0"/>
    <w:rsid w:val="001C1F2E"/>
    <w:rsid w:val="00205194"/>
    <w:rsid w:val="0021423E"/>
    <w:rsid w:val="00225130"/>
    <w:rsid w:val="002409C8"/>
    <w:rsid w:val="002414D7"/>
    <w:rsid w:val="002644E0"/>
    <w:rsid w:val="00280F83"/>
    <w:rsid w:val="002C33E4"/>
    <w:rsid w:val="002E2B42"/>
    <w:rsid w:val="002E4DC8"/>
    <w:rsid w:val="003305E3"/>
    <w:rsid w:val="00373728"/>
    <w:rsid w:val="00395258"/>
    <w:rsid w:val="003C318B"/>
    <w:rsid w:val="0044716B"/>
    <w:rsid w:val="00476635"/>
    <w:rsid w:val="004B56E4"/>
    <w:rsid w:val="004C1EE9"/>
    <w:rsid w:val="004E36CE"/>
    <w:rsid w:val="00525373"/>
    <w:rsid w:val="00550C5C"/>
    <w:rsid w:val="00643635"/>
    <w:rsid w:val="00645F1D"/>
    <w:rsid w:val="006522F8"/>
    <w:rsid w:val="006616E9"/>
    <w:rsid w:val="00687522"/>
    <w:rsid w:val="006C3646"/>
    <w:rsid w:val="006D78C9"/>
    <w:rsid w:val="00703899"/>
    <w:rsid w:val="007353F3"/>
    <w:rsid w:val="00740374"/>
    <w:rsid w:val="00762D72"/>
    <w:rsid w:val="00780DF3"/>
    <w:rsid w:val="007D470E"/>
    <w:rsid w:val="007D5C52"/>
    <w:rsid w:val="007F4AE4"/>
    <w:rsid w:val="008128C2"/>
    <w:rsid w:val="008670D4"/>
    <w:rsid w:val="008672FC"/>
    <w:rsid w:val="00893748"/>
    <w:rsid w:val="008A6070"/>
    <w:rsid w:val="008C7CDD"/>
    <w:rsid w:val="008E77A9"/>
    <w:rsid w:val="008F0A8A"/>
    <w:rsid w:val="00930CBD"/>
    <w:rsid w:val="009F480F"/>
    <w:rsid w:val="009F5D76"/>
    <w:rsid w:val="00A42926"/>
    <w:rsid w:val="00A51BE4"/>
    <w:rsid w:val="00A73894"/>
    <w:rsid w:val="00A871DD"/>
    <w:rsid w:val="00AA6CFB"/>
    <w:rsid w:val="00AE664D"/>
    <w:rsid w:val="00AF2478"/>
    <w:rsid w:val="00AF5CD5"/>
    <w:rsid w:val="00B2534C"/>
    <w:rsid w:val="00B35146"/>
    <w:rsid w:val="00B474C6"/>
    <w:rsid w:val="00BD372C"/>
    <w:rsid w:val="00BE4CCD"/>
    <w:rsid w:val="00BF5064"/>
    <w:rsid w:val="00C04FDB"/>
    <w:rsid w:val="00CA5D46"/>
    <w:rsid w:val="00D12273"/>
    <w:rsid w:val="00D22433"/>
    <w:rsid w:val="00D32122"/>
    <w:rsid w:val="00D8761D"/>
    <w:rsid w:val="00D9064B"/>
    <w:rsid w:val="00DB0251"/>
    <w:rsid w:val="00DB76C5"/>
    <w:rsid w:val="00E919B7"/>
    <w:rsid w:val="00E93421"/>
    <w:rsid w:val="00EE6B8B"/>
    <w:rsid w:val="00F04123"/>
    <w:rsid w:val="00F10D0F"/>
    <w:rsid w:val="00F177A8"/>
    <w:rsid w:val="00F8143D"/>
    <w:rsid w:val="00FA6EE5"/>
    <w:rsid w:val="00FF49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6ED4174-60D1-493B-ACB7-B5D23F2CA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4906"/>
    <w:pPr>
      <w:spacing w:after="200" w:line="276" w:lineRule="auto"/>
      <w:ind w:left="720"/>
      <w:contextualSpacing/>
    </w:pPr>
  </w:style>
  <w:style w:type="paragraph" w:styleId="FootnoteText">
    <w:name w:val="footnote text"/>
    <w:basedOn w:val="Normal"/>
    <w:link w:val="FootnoteTextChar"/>
    <w:uiPriority w:val="99"/>
    <w:semiHidden/>
    <w:unhideWhenUsed/>
    <w:rsid w:val="00BE4CC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E4CCD"/>
    <w:rPr>
      <w:sz w:val="20"/>
      <w:szCs w:val="20"/>
    </w:rPr>
  </w:style>
  <w:style w:type="character" w:styleId="FootnoteReference">
    <w:name w:val="footnote reference"/>
    <w:basedOn w:val="DefaultParagraphFont"/>
    <w:uiPriority w:val="99"/>
    <w:semiHidden/>
    <w:unhideWhenUsed/>
    <w:rsid w:val="00BE4CCD"/>
    <w:rPr>
      <w:vertAlign w:val="superscript"/>
    </w:rPr>
  </w:style>
  <w:style w:type="table" w:styleId="TableGrid">
    <w:name w:val="Table Grid"/>
    <w:basedOn w:val="TableNormal"/>
    <w:uiPriority w:val="39"/>
    <w:rsid w:val="000427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871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71DD"/>
  </w:style>
  <w:style w:type="paragraph" w:styleId="Footer">
    <w:name w:val="footer"/>
    <w:basedOn w:val="Normal"/>
    <w:link w:val="FooterChar"/>
    <w:uiPriority w:val="99"/>
    <w:unhideWhenUsed/>
    <w:rsid w:val="00A871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71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DAB373-8FD0-4835-A7F0-8E80D57CF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1851</Words>
  <Characters>10557</Characters>
  <Application>Microsoft Office Word</Application>
  <DocSecurity>0</DocSecurity>
  <Lines>87</Lines>
  <Paragraphs>24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12384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OUATTARA, Kassoum</dc:creator>
  <cp:keywords/>
  <dc:description/>
  <cp:lastModifiedBy>Emily Sloane</cp:lastModifiedBy>
  <cp:revision>2</cp:revision>
  <dcterms:created xsi:type="dcterms:W3CDTF">2016-04-26T12:02:00Z</dcterms:created>
  <dcterms:modified xsi:type="dcterms:W3CDTF">2016-04-26T12:02:00Z</dcterms:modified>
</cp:coreProperties>
</file>